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4961"/>
        <w:gridCol w:w="779"/>
        <w:gridCol w:w="780"/>
        <w:gridCol w:w="779"/>
        <w:gridCol w:w="780"/>
        <w:gridCol w:w="779"/>
        <w:gridCol w:w="780"/>
      </w:tblGrid>
      <w:tr w:rsidR="0026636A" w:rsidRPr="00D5239E" w14:paraId="4D59B5CF" w14:textId="77777777" w:rsidTr="00BC5EBB">
        <w:trPr>
          <w:cantSplit/>
          <w:tblHeader/>
        </w:trPr>
        <w:tc>
          <w:tcPr>
            <w:tcW w:w="2093" w:type="dxa"/>
            <w:vMerge w:val="restart"/>
            <w:shd w:val="clear" w:color="auto" w:fill="C6D9F1"/>
            <w:vAlign w:val="center"/>
          </w:tcPr>
          <w:p w14:paraId="0123618C"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Hazards</w:t>
            </w:r>
          </w:p>
        </w:tc>
        <w:tc>
          <w:tcPr>
            <w:tcW w:w="2693" w:type="dxa"/>
            <w:vMerge w:val="restart"/>
            <w:shd w:val="clear" w:color="auto" w:fill="C6D9F1"/>
            <w:vAlign w:val="center"/>
          </w:tcPr>
          <w:p w14:paraId="4561ED22" w14:textId="77777777" w:rsidR="0026636A" w:rsidRPr="00D5239E" w:rsidRDefault="0026636A" w:rsidP="00D5239E">
            <w:pPr>
              <w:spacing w:after="0" w:line="240" w:lineRule="auto"/>
              <w:jc w:val="center"/>
              <w:rPr>
                <w:rFonts w:cs="Calibri"/>
                <w:b/>
                <w:sz w:val="20"/>
                <w:szCs w:val="20"/>
              </w:rPr>
            </w:pPr>
            <w:r>
              <w:rPr>
                <w:rFonts w:cs="Calibri"/>
                <w:b/>
                <w:sz w:val="20"/>
                <w:szCs w:val="20"/>
              </w:rPr>
              <w:t>Person(s) at risk/type of risk</w:t>
            </w:r>
          </w:p>
        </w:tc>
        <w:tc>
          <w:tcPr>
            <w:tcW w:w="4961" w:type="dxa"/>
            <w:vMerge w:val="restart"/>
            <w:shd w:val="clear" w:color="auto" w:fill="C6D9F1"/>
            <w:vAlign w:val="center"/>
          </w:tcPr>
          <w:p w14:paraId="58D310CF"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Risk Control Measures</w:t>
            </w:r>
          </w:p>
        </w:tc>
        <w:tc>
          <w:tcPr>
            <w:tcW w:w="2338" w:type="dxa"/>
            <w:gridSpan w:val="3"/>
            <w:shd w:val="clear" w:color="auto" w:fill="C6D9F1"/>
            <w:vAlign w:val="center"/>
          </w:tcPr>
          <w:p w14:paraId="3438CA3D" w14:textId="77777777" w:rsidR="000A77A5" w:rsidRPr="000A77A5" w:rsidRDefault="0026636A" w:rsidP="000A77A5">
            <w:pPr>
              <w:spacing w:after="0" w:line="240" w:lineRule="auto"/>
              <w:ind w:left="-108" w:firstLine="108"/>
              <w:jc w:val="center"/>
              <w:rPr>
                <w:rFonts w:cs="Calibri"/>
                <w:b/>
                <w:sz w:val="19"/>
                <w:szCs w:val="19"/>
              </w:rPr>
            </w:pPr>
            <w:r w:rsidRPr="000A77A5">
              <w:rPr>
                <w:rFonts w:cs="Calibri"/>
                <w:b/>
                <w:sz w:val="19"/>
                <w:szCs w:val="19"/>
              </w:rPr>
              <w:t xml:space="preserve">Risk </w:t>
            </w:r>
            <w:r w:rsidR="000A77A5" w:rsidRPr="000A77A5">
              <w:rPr>
                <w:rFonts w:cs="Calibri"/>
                <w:b/>
                <w:sz w:val="19"/>
                <w:szCs w:val="19"/>
              </w:rPr>
              <w:t>scores before</w:t>
            </w:r>
            <w:r w:rsidRPr="000A77A5">
              <w:rPr>
                <w:rFonts w:cs="Calibri"/>
                <w:b/>
                <w:sz w:val="19"/>
                <w:szCs w:val="19"/>
              </w:rPr>
              <w:t xml:space="preserve"> </w:t>
            </w:r>
            <w:r w:rsidR="000A77A5" w:rsidRPr="000A77A5">
              <w:rPr>
                <w:rFonts w:cs="Calibri"/>
                <w:b/>
                <w:sz w:val="19"/>
                <w:szCs w:val="19"/>
              </w:rPr>
              <w:t>control</w:t>
            </w:r>
          </w:p>
          <w:p w14:paraId="01B3555D" w14:textId="77777777" w:rsidR="0026636A" w:rsidRPr="00D5239E" w:rsidRDefault="000A77A5" w:rsidP="000A77A5">
            <w:pPr>
              <w:spacing w:after="0" w:line="240" w:lineRule="auto"/>
              <w:ind w:left="-108" w:firstLine="108"/>
              <w:jc w:val="center"/>
              <w:rPr>
                <w:rFonts w:cs="Calibri"/>
                <w:b/>
                <w:sz w:val="20"/>
                <w:szCs w:val="20"/>
              </w:rPr>
            </w:pPr>
            <w:r w:rsidRPr="000A77A5">
              <w:rPr>
                <w:rFonts w:cs="Calibri"/>
                <w:b/>
                <w:sz w:val="19"/>
                <w:szCs w:val="19"/>
              </w:rPr>
              <w:t xml:space="preserve"> </w:t>
            </w:r>
            <w:r w:rsidR="0026636A" w:rsidRPr="000A77A5">
              <w:rPr>
                <w:rFonts w:cs="Calibri"/>
                <w:b/>
                <w:sz w:val="19"/>
                <w:szCs w:val="19"/>
              </w:rPr>
              <w:t>measures introduced</w:t>
            </w:r>
          </w:p>
        </w:tc>
        <w:tc>
          <w:tcPr>
            <w:tcW w:w="2339" w:type="dxa"/>
            <w:gridSpan w:val="3"/>
            <w:shd w:val="clear" w:color="auto" w:fill="C6D9F1"/>
          </w:tcPr>
          <w:p w14:paraId="57DE8409" w14:textId="77777777" w:rsidR="0026636A" w:rsidRPr="000A77A5" w:rsidRDefault="0026636A" w:rsidP="0026636A">
            <w:pPr>
              <w:spacing w:after="0" w:line="240" w:lineRule="auto"/>
              <w:ind w:left="-108" w:hanging="141"/>
              <w:jc w:val="center"/>
              <w:rPr>
                <w:rFonts w:cs="Calibri"/>
                <w:b/>
                <w:sz w:val="19"/>
                <w:szCs w:val="19"/>
              </w:rPr>
            </w:pPr>
            <w:r w:rsidRPr="000A77A5">
              <w:rPr>
                <w:rFonts w:cs="Calibri"/>
                <w:b/>
                <w:sz w:val="19"/>
                <w:szCs w:val="19"/>
              </w:rPr>
              <w:t xml:space="preserve">Risk </w:t>
            </w:r>
            <w:r w:rsidR="000A77A5" w:rsidRPr="000A77A5">
              <w:rPr>
                <w:rFonts w:cs="Calibri"/>
                <w:b/>
                <w:sz w:val="19"/>
                <w:szCs w:val="19"/>
              </w:rPr>
              <w:t xml:space="preserve">scores </w:t>
            </w:r>
            <w:r w:rsidRPr="000A77A5">
              <w:rPr>
                <w:rFonts w:cs="Calibri"/>
                <w:b/>
                <w:sz w:val="19"/>
                <w:szCs w:val="19"/>
              </w:rPr>
              <w:t>after control</w:t>
            </w:r>
          </w:p>
          <w:p w14:paraId="0E7C3068" w14:textId="77777777" w:rsidR="0026636A" w:rsidRPr="00D5239E" w:rsidRDefault="0026636A" w:rsidP="0026636A">
            <w:pPr>
              <w:spacing w:after="0" w:line="240" w:lineRule="auto"/>
              <w:ind w:left="-108" w:hanging="141"/>
              <w:jc w:val="center"/>
              <w:rPr>
                <w:rFonts w:cs="Calibri"/>
                <w:b/>
                <w:sz w:val="20"/>
                <w:szCs w:val="20"/>
              </w:rPr>
            </w:pPr>
            <w:r w:rsidRPr="000A77A5">
              <w:rPr>
                <w:rFonts w:cs="Calibri"/>
                <w:b/>
                <w:sz w:val="19"/>
                <w:szCs w:val="19"/>
              </w:rPr>
              <w:t>measures introduced</w:t>
            </w:r>
          </w:p>
        </w:tc>
      </w:tr>
      <w:tr w:rsidR="0026636A" w:rsidRPr="00D5239E" w14:paraId="156DD7D2" w14:textId="77777777" w:rsidTr="00BC5EBB">
        <w:tc>
          <w:tcPr>
            <w:tcW w:w="2093" w:type="dxa"/>
            <w:vMerge/>
            <w:shd w:val="clear" w:color="auto" w:fill="auto"/>
          </w:tcPr>
          <w:p w14:paraId="05A0B09A" w14:textId="77777777" w:rsidR="0026636A" w:rsidRPr="00D5239E" w:rsidRDefault="0026636A" w:rsidP="00D5239E">
            <w:pPr>
              <w:spacing w:after="0" w:line="240" w:lineRule="auto"/>
              <w:rPr>
                <w:rFonts w:cs="Calibri"/>
                <w:sz w:val="20"/>
                <w:szCs w:val="20"/>
              </w:rPr>
            </w:pPr>
          </w:p>
        </w:tc>
        <w:tc>
          <w:tcPr>
            <w:tcW w:w="2693" w:type="dxa"/>
            <w:vMerge/>
            <w:shd w:val="clear" w:color="auto" w:fill="auto"/>
          </w:tcPr>
          <w:p w14:paraId="00A3B4BA" w14:textId="77777777" w:rsidR="0026636A" w:rsidRPr="00D5239E" w:rsidRDefault="0026636A" w:rsidP="00D5239E">
            <w:pPr>
              <w:spacing w:after="0" w:line="240" w:lineRule="auto"/>
              <w:rPr>
                <w:rFonts w:cs="Calibri"/>
                <w:sz w:val="20"/>
                <w:szCs w:val="20"/>
              </w:rPr>
            </w:pPr>
          </w:p>
        </w:tc>
        <w:tc>
          <w:tcPr>
            <w:tcW w:w="4961" w:type="dxa"/>
            <w:vMerge/>
            <w:shd w:val="clear" w:color="auto" w:fill="auto"/>
          </w:tcPr>
          <w:p w14:paraId="23590090" w14:textId="77777777" w:rsidR="0026636A" w:rsidRPr="00D5239E" w:rsidRDefault="0026636A" w:rsidP="00D5239E">
            <w:pPr>
              <w:spacing w:after="0" w:line="240" w:lineRule="auto"/>
              <w:rPr>
                <w:rFonts w:cs="Calibri"/>
                <w:sz w:val="20"/>
                <w:szCs w:val="20"/>
              </w:rPr>
            </w:pPr>
          </w:p>
        </w:tc>
        <w:tc>
          <w:tcPr>
            <w:tcW w:w="779" w:type="dxa"/>
            <w:shd w:val="clear" w:color="auto" w:fill="C6D9F1"/>
            <w:vAlign w:val="center"/>
          </w:tcPr>
          <w:p w14:paraId="2877689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L</w:t>
            </w:r>
          </w:p>
        </w:tc>
        <w:tc>
          <w:tcPr>
            <w:tcW w:w="780" w:type="dxa"/>
            <w:shd w:val="clear" w:color="auto" w:fill="C6D9F1"/>
            <w:vAlign w:val="center"/>
          </w:tcPr>
          <w:p w14:paraId="07F4F4EA"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S</w:t>
            </w:r>
          </w:p>
        </w:tc>
        <w:tc>
          <w:tcPr>
            <w:tcW w:w="779" w:type="dxa"/>
            <w:shd w:val="clear" w:color="auto" w:fill="C6D9F1"/>
            <w:vAlign w:val="center"/>
          </w:tcPr>
          <w:p w14:paraId="5B6474B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DR</w:t>
            </w:r>
          </w:p>
        </w:tc>
        <w:tc>
          <w:tcPr>
            <w:tcW w:w="780" w:type="dxa"/>
            <w:shd w:val="clear" w:color="auto" w:fill="C6D9F1"/>
          </w:tcPr>
          <w:p w14:paraId="37DF2993" w14:textId="77777777" w:rsidR="0026636A" w:rsidRPr="00D5239E" w:rsidRDefault="0026636A" w:rsidP="00D5239E">
            <w:pPr>
              <w:spacing w:after="0" w:line="240" w:lineRule="auto"/>
              <w:jc w:val="center"/>
              <w:rPr>
                <w:rFonts w:cs="Calibri"/>
                <w:sz w:val="20"/>
                <w:szCs w:val="20"/>
              </w:rPr>
            </w:pPr>
            <w:r>
              <w:rPr>
                <w:rFonts w:cs="Calibri"/>
                <w:sz w:val="20"/>
                <w:szCs w:val="20"/>
              </w:rPr>
              <w:t>L</w:t>
            </w:r>
          </w:p>
        </w:tc>
        <w:tc>
          <w:tcPr>
            <w:tcW w:w="779" w:type="dxa"/>
            <w:shd w:val="clear" w:color="auto" w:fill="C6D9F1"/>
          </w:tcPr>
          <w:p w14:paraId="074AC353" w14:textId="77777777" w:rsidR="0026636A" w:rsidRPr="00D5239E" w:rsidRDefault="0026636A" w:rsidP="00D5239E">
            <w:pPr>
              <w:spacing w:after="0" w:line="240" w:lineRule="auto"/>
              <w:jc w:val="center"/>
              <w:rPr>
                <w:rFonts w:cs="Calibri"/>
                <w:sz w:val="20"/>
                <w:szCs w:val="20"/>
              </w:rPr>
            </w:pPr>
            <w:r>
              <w:rPr>
                <w:rFonts w:cs="Calibri"/>
                <w:sz w:val="20"/>
                <w:szCs w:val="20"/>
              </w:rPr>
              <w:t>S</w:t>
            </w:r>
          </w:p>
        </w:tc>
        <w:tc>
          <w:tcPr>
            <w:tcW w:w="780" w:type="dxa"/>
            <w:shd w:val="clear" w:color="auto" w:fill="C6D9F1"/>
          </w:tcPr>
          <w:p w14:paraId="5A33EF3D" w14:textId="77777777" w:rsidR="0026636A" w:rsidRPr="00D5239E" w:rsidRDefault="0026636A" w:rsidP="00D5239E">
            <w:pPr>
              <w:spacing w:after="0" w:line="240" w:lineRule="auto"/>
              <w:jc w:val="center"/>
              <w:rPr>
                <w:rFonts w:cs="Calibri"/>
                <w:sz w:val="20"/>
                <w:szCs w:val="20"/>
              </w:rPr>
            </w:pPr>
            <w:r>
              <w:rPr>
                <w:rFonts w:cs="Calibri"/>
                <w:sz w:val="20"/>
                <w:szCs w:val="20"/>
              </w:rPr>
              <w:t>DR</w:t>
            </w:r>
          </w:p>
        </w:tc>
      </w:tr>
      <w:tr w:rsidR="00DE6D35" w:rsidRPr="00D5239E" w14:paraId="2CB93088" w14:textId="77777777" w:rsidTr="00BC5EBB">
        <w:tc>
          <w:tcPr>
            <w:tcW w:w="2093" w:type="dxa"/>
            <w:shd w:val="clear" w:color="auto" w:fill="auto"/>
          </w:tcPr>
          <w:p w14:paraId="5253E2ED" w14:textId="10D4371B" w:rsidR="00DE6D35" w:rsidRDefault="00DE6D35" w:rsidP="00054874">
            <w:pPr>
              <w:spacing w:after="0" w:line="240" w:lineRule="auto"/>
              <w:rPr>
                <w:rFonts w:ascii="Arial Narrow" w:hAnsi="Arial Narrow" w:cs="Calibri"/>
                <w:sz w:val="20"/>
                <w:szCs w:val="20"/>
              </w:rPr>
            </w:pPr>
            <w:r>
              <w:rPr>
                <w:rFonts w:ascii="Arial Narrow" w:hAnsi="Arial Narrow" w:cs="Calibri"/>
                <w:sz w:val="20"/>
                <w:szCs w:val="20"/>
              </w:rPr>
              <w:t>Printer i</w:t>
            </w:r>
            <w:r w:rsidRPr="00C04187">
              <w:rPr>
                <w:rFonts w:ascii="Arial Narrow" w:hAnsi="Arial Narrow" w:cs="Calibri"/>
                <w:sz w:val="20"/>
                <w:szCs w:val="20"/>
              </w:rPr>
              <w:t xml:space="preserve">nks </w:t>
            </w:r>
          </w:p>
          <w:p w14:paraId="77358665" w14:textId="77777777" w:rsidR="00DE6D35" w:rsidRDefault="00DE6D35" w:rsidP="00054874">
            <w:pPr>
              <w:spacing w:after="0" w:line="240" w:lineRule="auto"/>
              <w:rPr>
                <w:rFonts w:ascii="Arial Narrow" w:hAnsi="Arial Narrow" w:cs="Calibri"/>
                <w:sz w:val="20"/>
                <w:szCs w:val="20"/>
              </w:rPr>
            </w:pPr>
          </w:p>
          <w:p w14:paraId="5E6249EC" w14:textId="3852BE2E" w:rsidR="00DE6D35" w:rsidRPr="00D5239E" w:rsidRDefault="00DE6D35" w:rsidP="00D5239E">
            <w:pPr>
              <w:spacing w:after="0" w:line="240" w:lineRule="auto"/>
              <w:rPr>
                <w:rFonts w:ascii="Arial Narrow" w:hAnsi="Arial Narrow" w:cs="Calibri"/>
                <w:sz w:val="20"/>
                <w:szCs w:val="20"/>
              </w:rPr>
            </w:pPr>
          </w:p>
        </w:tc>
        <w:tc>
          <w:tcPr>
            <w:tcW w:w="2693" w:type="dxa"/>
            <w:shd w:val="clear" w:color="auto" w:fill="auto"/>
          </w:tcPr>
          <w:p w14:paraId="7BBAD30C" w14:textId="5956CD77" w:rsidR="00DE6D35" w:rsidRPr="00D5239E" w:rsidRDefault="00DE6D35" w:rsidP="00DE6D35">
            <w:pPr>
              <w:spacing w:after="0" w:line="240" w:lineRule="auto"/>
              <w:rPr>
                <w:rFonts w:ascii="Arial Narrow" w:hAnsi="Arial Narrow" w:cs="Calibri"/>
                <w:sz w:val="20"/>
                <w:szCs w:val="20"/>
              </w:rPr>
            </w:pPr>
            <w:r>
              <w:rPr>
                <w:rFonts w:ascii="Arial Narrow" w:hAnsi="Arial Narrow" w:cs="Calibri"/>
                <w:sz w:val="20"/>
                <w:szCs w:val="20"/>
              </w:rPr>
              <w:t>Office staff and priest</w:t>
            </w:r>
            <w:r>
              <w:rPr>
                <w:rFonts w:ascii="Arial Narrow" w:hAnsi="Arial Narrow" w:cs="Calibri"/>
                <w:sz w:val="20"/>
                <w:szCs w:val="20"/>
              </w:rPr>
              <w:t xml:space="preserve">: Direct contact with skin causing skin irritation and vapour that can cause drowsiness when refilling </w:t>
            </w:r>
            <w:r>
              <w:rPr>
                <w:rFonts w:ascii="Arial Narrow" w:hAnsi="Arial Narrow" w:cs="Calibri"/>
                <w:sz w:val="20"/>
                <w:szCs w:val="20"/>
              </w:rPr>
              <w:t>ink chambers</w:t>
            </w:r>
          </w:p>
        </w:tc>
        <w:tc>
          <w:tcPr>
            <w:tcW w:w="4961" w:type="dxa"/>
            <w:shd w:val="clear" w:color="auto" w:fill="auto"/>
          </w:tcPr>
          <w:p w14:paraId="7CD36799" w14:textId="64E38F83" w:rsidR="00DE6D35" w:rsidRDefault="00DE6D35" w:rsidP="00DE6D35">
            <w:pPr>
              <w:spacing w:after="0"/>
              <w:rPr>
                <w:rFonts w:ascii="Arial Narrow" w:hAnsi="Arial Narrow" w:cs="Calibri"/>
                <w:sz w:val="20"/>
                <w:szCs w:val="20"/>
              </w:rPr>
            </w:pPr>
            <w:r w:rsidRPr="00C04187">
              <w:rPr>
                <w:rFonts w:ascii="Arial Narrow" w:hAnsi="Arial Narrow" w:cs="Calibri"/>
                <w:sz w:val="20"/>
                <w:szCs w:val="20"/>
              </w:rPr>
              <w:t xml:space="preserve">Provide good general ventilation of the office, </w:t>
            </w:r>
            <w:r>
              <w:rPr>
                <w:rFonts w:ascii="Arial Narrow" w:hAnsi="Arial Narrow" w:cs="Calibri"/>
                <w:sz w:val="20"/>
                <w:szCs w:val="20"/>
              </w:rPr>
              <w:t>open</w:t>
            </w:r>
            <w:r w:rsidRPr="00C04187">
              <w:rPr>
                <w:rFonts w:ascii="Arial Narrow" w:hAnsi="Arial Narrow" w:cs="Calibri"/>
                <w:sz w:val="20"/>
                <w:szCs w:val="20"/>
              </w:rPr>
              <w:t xml:space="preserve"> the window and door when carrying out high numbers of copying/printing tasks</w:t>
            </w:r>
          </w:p>
          <w:p w14:paraId="553A6406" w14:textId="77777777" w:rsidR="00DE6D35" w:rsidRPr="00C04187" w:rsidRDefault="00DE6D35" w:rsidP="00DE6D35">
            <w:pPr>
              <w:spacing w:after="0"/>
              <w:rPr>
                <w:rFonts w:ascii="Arial Narrow" w:hAnsi="Arial Narrow" w:cs="Calibri"/>
                <w:sz w:val="20"/>
                <w:szCs w:val="20"/>
              </w:rPr>
            </w:pPr>
            <w:r>
              <w:rPr>
                <w:rFonts w:ascii="Arial Narrow" w:hAnsi="Arial Narrow" w:cs="Calibri"/>
                <w:sz w:val="20"/>
                <w:szCs w:val="20"/>
              </w:rPr>
              <w:t>Take care to m</w:t>
            </w:r>
            <w:r w:rsidRPr="00C04187">
              <w:rPr>
                <w:rFonts w:ascii="Arial Narrow" w:hAnsi="Arial Narrow" w:cs="Calibri"/>
                <w:sz w:val="20"/>
                <w:szCs w:val="20"/>
              </w:rPr>
              <w:t>inimise leaks and spills</w:t>
            </w:r>
            <w:r>
              <w:rPr>
                <w:rFonts w:ascii="Arial Narrow" w:hAnsi="Arial Narrow" w:cs="Calibri"/>
                <w:sz w:val="20"/>
                <w:szCs w:val="20"/>
              </w:rPr>
              <w:t xml:space="preserve"> when refilling ink chambers</w:t>
            </w:r>
          </w:p>
          <w:p w14:paraId="493F7E47" w14:textId="3C1C155E" w:rsidR="00DE6D35" w:rsidRPr="00D5239E" w:rsidRDefault="00DE6D35" w:rsidP="00DE6D35">
            <w:pPr>
              <w:pStyle w:val="ListParagraph"/>
              <w:spacing w:after="0" w:line="240" w:lineRule="auto"/>
              <w:ind w:left="34"/>
              <w:rPr>
                <w:rFonts w:ascii="Arial Narrow" w:hAnsi="Arial Narrow" w:cs="Calibri"/>
                <w:sz w:val="20"/>
                <w:szCs w:val="20"/>
              </w:rPr>
            </w:pPr>
            <w:r w:rsidRPr="00C04187">
              <w:rPr>
                <w:rFonts w:ascii="Arial Narrow" w:hAnsi="Arial Narrow" w:cs="Calibri"/>
                <w:sz w:val="20"/>
                <w:szCs w:val="20"/>
              </w:rPr>
              <w:t xml:space="preserve">Practise good hand care – </w:t>
            </w:r>
            <w:r>
              <w:rPr>
                <w:rFonts w:ascii="Arial Narrow" w:hAnsi="Arial Narrow" w:cs="Calibri"/>
                <w:sz w:val="20"/>
                <w:szCs w:val="20"/>
              </w:rPr>
              <w:t xml:space="preserve">if ink comes into contact with skin </w:t>
            </w:r>
            <w:r w:rsidRPr="00C04187">
              <w:rPr>
                <w:rFonts w:ascii="Arial Narrow" w:hAnsi="Arial Narrow" w:cs="Calibri"/>
                <w:sz w:val="20"/>
                <w:szCs w:val="20"/>
              </w:rPr>
              <w:t xml:space="preserve">wash hands </w:t>
            </w:r>
            <w:r>
              <w:rPr>
                <w:rFonts w:ascii="Arial Narrow" w:hAnsi="Arial Narrow" w:cs="Calibri"/>
                <w:sz w:val="20"/>
                <w:szCs w:val="20"/>
              </w:rPr>
              <w:t xml:space="preserve">immediately and </w:t>
            </w:r>
            <w:r w:rsidRPr="00C04187">
              <w:rPr>
                <w:rFonts w:ascii="Arial Narrow" w:hAnsi="Arial Narrow" w:cs="Calibri"/>
                <w:sz w:val="20"/>
                <w:szCs w:val="20"/>
              </w:rPr>
              <w:t>properly, dry thoroughly and use skin creams regularly.</w:t>
            </w:r>
          </w:p>
        </w:tc>
        <w:tc>
          <w:tcPr>
            <w:tcW w:w="779" w:type="dxa"/>
            <w:shd w:val="clear" w:color="auto" w:fill="auto"/>
            <w:vAlign w:val="center"/>
          </w:tcPr>
          <w:p w14:paraId="23DC3AA5" w14:textId="78EC7251" w:rsidR="00DE6D35" w:rsidRPr="00D5239E" w:rsidRDefault="00DE6D35" w:rsidP="000671B4">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52C27F0B" w14:textId="21EA8563" w:rsidR="00DE6D35" w:rsidRPr="00D5239E" w:rsidRDefault="00DE6D35" w:rsidP="000671B4">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shd w:val="clear" w:color="auto" w:fill="auto"/>
            <w:vAlign w:val="center"/>
          </w:tcPr>
          <w:p w14:paraId="0A909E31" w14:textId="3D0BF976" w:rsidR="00DE6D35" w:rsidRPr="00D5239E" w:rsidRDefault="00DE6D35" w:rsidP="000671B4">
            <w:pPr>
              <w:spacing w:after="0" w:line="240" w:lineRule="auto"/>
              <w:jc w:val="center"/>
              <w:rPr>
                <w:rFonts w:ascii="Arial Narrow" w:hAnsi="Arial Narrow" w:cs="Calibri"/>
                <w:sz w:val="20"/>
                <w:szCs w:val="20"/>
              </w:rPr>
            </w:pPr>
            <w:r>
              <w:rPr>
                <w:rFonts w:ascii="Arial Narrow" w:hAnsi="Arial Narrow" w:cs="Calibri"/>
                <w:sz w:val="20"/>
                <w:szCs w:val="20"/>
              </w:rPr>
              <w:t>6</w:t>
            </w:r>
          </w:p>
        </w:tc>
        <w:tc>
          <w:tcPr>
            <w:tcW w:w="780" w:type="dxa"/>
            <w:shd w:val="clear" w:color="auto" w:fill="auto"/>
            <w:vAlign w:val="center"/>
          </w:tcPr>
          <w:p w14:paraId="6911856E" w14:textId="0996BB56" w:rsidR="00DE6D35" w:rsidRPr="00D5239E" w:rsidRDefault="00DE6D35" w:rsidP="000671B4">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shd w:val="clear" w:color="auto" w:fill="auto"/>
            <w:vAlign w:val="center"/>
          </w:tcPr>
          <w:p w14:paraId="6038BFAD" w14:textId="12A166B8" w:rsidR="00DE6D35" w:rsidRPr="00D5239E" w:rsidRDefault="00DE6D35" w:rsidP="000671B4">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80" w:type="dxa"/>
            <w:shd w:val="clear" w:color="auto" w:fill="auto"/>
            <w:vAlign w:val="center"/>
          </w:tcPr>
          <w:p w14:paraId="7C1E2D34" w14:textId="57BDCD18" w:rsidR="00DE6D35" w:rsidRPr="00D5239E" w:rsidRDefault="00DE6D35" w:rsidP="000671B4">
            <w:pPr>
              <w:spacing w:after="0" w:line="240" w:lineRule="auto"/>
              <w:jc w:val="center"/>
              <w:rPr>
                <w:rFonts w:ascii="Arial Narrow" w:hAnsi="Arial Narrow" w:cs="Calibri"/>
                <w:sz w:val="20"/>
                <w:szCs w:val="20"/>
              </w:rPr>
            </w:pPr>
            <w:r>
              <w:rPr>
                <w:rFonts w:ascii="Arial Narrow" w:hAnsi="Arial Narrow" w:cs="Calibri"/>
                <w:sz w:val="20"/>
                <w:szCs w:val="20"/>
              </w:rPr>
              <w:t>3</w:t>
            </w:r>
          </w:p>
        </w:tc>
      </w:tr>
      <w:tr w:rsidR="0026636A" w:rsidRPr="00D5239E" w14:paraId="2C8536B2" w14:textId="77777777" w:rsidTr="00BC5EBB">
        <w:tc>
          <w:tcPr>
            <w:tcW w:w="2093" w:type="dxa"/>
            <w:shd w:val="clear" w:color="auto" w:fill="auto"/>
          </w:tcPr>
          <w:p w14:paraId="0A6B2571" w14:textId="2857E764" w:rsidR="0026636A" w:rsidRPr="00D5239E" w:rsidRDefault="00EF3723" w:rsidP="00D5239E">
            <w:pPr>
              <w:spacing w:after="0" w:line="240" w:lineRule="auto"/>
              <w:rPr>
                <w:rFonts w:ascii="Arial Narrow" w:hAnsi="Arial Narrow" w:cs="Calibri"/>
                <w:sz w:val="20"/>
                <w:szCs w:val="20"/>
              </w:rPr>
            </w:pPr>
            <w:r>
              <w:rPr>
                <w:rFonts w:ascii="Arial Narrow" w:hAnsi="Arial Narrow" w:cs="Calibri"/>
                <w:sz w:val="20"/>
                <w:szCs w:val="20"/>
              </w:rPr>
              <w:t>Working for long periods in one place</w:t>
            </w:r>
          </w:p>
        </w:tc>
        <w:tc>
          <w:tcPr>
            <w:tcW w:w="2693" w:type="dxa"/>
            <w:shd w:val="clear" w:color="auto" w:fill="auto"/>
          </w:tcPr>
          <w:p w14:paraId="4B881B9E" w14:textId="7340F118" w:rsidR="0026636A" w:rsidRPr="00D5239E" w:rsidRDefault="00EF3723" w:rsidP="0074335C">
            <w:pPr>
              <w:spacing w:after="0" w:line="240" w:lineRule="auto"/>
              <w:rPr>
                <w:rFonts w:ascii="Arial Narrow" w:hAnsi="Arial Narrow" w:cs="Calibri"/>
                <w:sz w:val="20"/>
                <w:szCs w:val="20"/>
              </w:rPr>
            </w:pPr>
            <w:r>
              <w:rPr>
                <w:rFonts w:ascii="Arial Narrow" w:hAnsi="Arial Narrow" w:cs="Calibri"/>
                <w:sz w:val="20"/>
                <w:szCs w:val="20"/>
              </w:rPr>
              <w:t>Office staff/priest</w:t>
            </w:r>
            <w:r w:rsidR="0074335C">
              <w:rPr>
                <w:rFonts w:ascii="Arial Narrow" w:hAnsi="Arial Narrow" w:cs="Calibri"/>
                <w:sz w:val="20"/>
                <w:szCs w:val="20"/>
              </w:rPr>
              <w:t>: muscle strain/ repetitive strain injury</w:t>
            </w:r>
          </w:p>
        </w:tc>
        <w:tc>
          <w:tcPr>
            <w:tcW w:w="4961" w:type="dxa"/>
            <w:shd w:val="clear" w:color="auto" w:fill="auto"/>
          </w:tcPr>
          <w:p w14:paraId="3F9865BF" w14:textId="7C4F6CC7" w:rsidR="0026636A" w:rsidRPr="00D5239E" w:rsidRDefault="0074335C" w:rsidP="0074335C">
            <w:pPr>
              <w:spacing w:after="0" w:line="240" w:lineRule="auto"/>
              <w:ind w:left="34"/>
              <w:rPr>
                <w:rFonts w:ascii="Arial Narrow" w:hAnsi="Arial Narrow" w:cs="Calibri"/>
                <w:sz w:val="20"/>
                <w:szCs w:val="20"/>
              </w:rPr>
            </w:pPr>
            <w:r>
              <w:rPr>
                <w:rFonts w:ascii="Arial Narrow" w:hAnsi="Arial Narrow" w:cs="Calibri"/>
                <w:sz w:val="20"/>
                <w:szCs w:val="20"/>
              </w:rPr>
              <w:t>Take regular breaks so not sat in the same place for more than an hour</w:t>
            </w:r>
          </w:p>
        </w:tc>
        <w:tc>
          <w:tcPr>
            <w:tcW w:w="779" w:type="dxa"/>
            <w:shd w:val="clear" w:color="auto" w:fill="auto"/>
            <w:vAlign w:val="center"/>
          </w:tcPr>
          <w:p w14:paraId="54843910" w14:textId="2C686282"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0" w:type="dxa"/>
            <w:shd w:val="clear" w:color="auto" w:fill="auto"/>
            <w:vAlign w:val="center"/>
          </w:tcPr>
          <w:p w14:paraId="6F8DEB22" w14:textId="3B97F0A4"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shd w:val="clear" w:color="auto" w:fill="auto"/>
            <w:vAlign w:val="center"/>
          </w:tcPr>
          <w:p w14:paraId="32826CC4" w14:textId="4EF78E22"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12</w:t>
            </w:r>
          </w:p>
        </w:tc>
        <w:tc>
          <w:tcPr>
            <w:tcW w:w="780" w:type="dxa"/>
            <w:shd w:val="clear" w:color="auto" w:fill="auto"/>
            <w:vAlign w:val="center"/>
          </w:tcPr>
          <w:p w14:paraId="509366F4" w14:textId="0A147DEE"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shd w:val="clear" w:color="auto" w:fill="auto"/>
            <w:vAlign w:val="center"/>
          </w:tcPr>
          <w:p w14:paraId="41E190FB" w14:textId="4F2FC331"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80" w:type="dxa"/>
            <w:shd w:val="clear" w:color="auto" w:fill="auto"/>
            <w:vAlign w:val="center"/>
          </w:tcPr>
          <w:p w14:paraId="0583CE12" w14:textId="765FFD53"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26636A" w:rsidRPr="00D5239E" w14:paraId="4FB6D57E" w14:textId="77777777" w:rsidTr="00BC5EBB">
        <w:tc>
          <w:tcPr>
            <w:tcW w:w="2093" w:type="dxa"/>
            <w:shd w:val="clear" w:color="auto" w:fill="auto"/>
          </w:tcPr>
          <w:p w14:paraId="6D3441C6" w14:textId="3FFCAD5D" w:rsidR="0026636A" w:rsidRPr="00D5239E" w:rsidRDefault="00EF3723" w:rsidP="00D5239E">
            <w:pPr>
              <w:spacing w:after="0" w:line="240" w:lineRule="auto"/>
              <w:rPr>
                <w:rFonts w:ascii="Arial Narrow" w:hAnsi="Arial Narrow" w:cs="Calibri"/>
                <w:sz w:val="20"/>
                <w:szCs w:val="24"/>
              </w:rPr>
            </w:pPr>
            <w:r>
              <w:rPr>
                <w:rFonts w:ascii="Arial Narrow" w:hAnsi="Arial Narrow" w:cs="Calibri"/>
                <w:sz w:val="20"/>
                <w:szCs w:val="24"/>
              </w:rPr>
              <w:t>Incorrect posture and position when using display screen equipment</w:t>
            </w:r>
          </w:p>
        </w:tc>
        <w:tc>
          <w:tcPr>
            <w:tcW w:w="2693" w:type="dxa"/>
            <w:shd w:val="clear" w:color="auto" w:fill="auto"/>
          </w:tcPr>
          <w:p w14:paraId="08CC4949" w14:textId="38B367F7" w:rsidR="0026636A" w:rsidRPr="00D5239E" w:rsidRDefault="0074335C" w:rsidP="009E5BC0">
            <w:pPr>
              <w:spacing w:after="0" w:line="240" w:lineRule="auto"/>
              <w:rPr>
                <w:rFonts w:ascii="Arial Narrow" w:hAnsi="Arial Narrow" w:cs="Calibri"/>
                <w:sz w:val="20"/>
                <w:szCs w:val="20"/>
              </w:rPr>
            </w:pPr>
            <w:r>
              <w:rPr>
                <w:rFonts w:ascii="Arial Narrow" w:hAnsi="Arial Narrow" w:cs="Calibri"/>
                <w:sz w:val="20"/>
                <w:szCs w:val="20"/>
              </w:rPr>
              <w:t>Office staff/</w:t>
            </w:r>
            <w:r w:rsidR="009E5BC0">
              <w:rPr>
                <w:rFonts w:ascii="Arial Narrow" w:hAnsi="Arial Narrow" w:cs="Calibri"/>
                <w:sz w:val="20"/>
                <w:szCs w:val="20"/>
              </w:rPr>
              <w:t>clergy</w:t>
            </w:r>
            <w:r>
              <w:rPr>
                <w:rFonts w:ascii="Arial Narrow" w:hAnsi="Arial Narrow" w:cs="Calibri"/>
                <w:sz w:val="20"/>
                <w:szCs w:val="20"/>
              </w:rPr>
              <w:t>: Muscle strain and eye damage</w:t>
            </w:r>
          </w:p>
        </w:tc>
        <w:tc>
          <w:tcPr>
            <w:tcW w:w="4961" w:type="dxa"/>
            <w:shd w:val="clear" w:color="auto" w:fill="auto"/>
          </w:tcPr>
          <w:p w14:paraId="20242ED8" w14:textId="6542B6F5" w:rsidR="0026636A" w:rsidRPr="00D5239E" w:rsidRDefault="0074335C" w:rsidP="00DC4A29">
            <w:pPr>
              <w:pStyle w:val="Header"/>
              <w:tabs>
                <w:tab w:val="clear" w:pos="4513"/>
                <w:tab w:val="clear" w:pos="9026"/>
              </w:tabs>
              <w:ind w:left="34"/>
              <w:rPr>
                <w:rFonts w:ascii="Arial Narrow" w:hAnsi="Arial Narrow" w:cs="Arial Narrow"/>
                <w:sz w:val="20"/>
                <w:szCs w:val="24"/>
              </w:rPr>
            </w:pPr>
            <w:r>
              <w:rPr>
                <w:rFonts w:ascii="Arial Narrow" w:hAnsi="Arial Narrow" w:cs="Arial Narrow"/>
                <w:sz w:val="20"/>
                <w:szCs w:val="24"/>
              </w:rPr>
              <w:t xml:space="preserve">Ensure the office seat is adjusted so the user is working with a straight back </w:t>
            </w:r>
            <w:r w:rsidR="00DC4A29">
              <w:rPr>
                <w:rFonts w:ascii="Arial Narrow" w:hAnsi="Arial Narrow" w:cs="Arial Narrow"/>
                <w:sz w:val="20"/>
                <w:szCs w:val="24"/>
              </w:rPr>
              <w:t xml:space="preserve">with relaxed shoulders, </w:t>
            </w:r>
            <w:r>
              <w:rPr>
                <w:rFonts w:ascii="Arial Narrow" w:hAnsi="Arial Narrow" w:cs="Arial Narrow"/>
                <w:sz w:val="20"/>
                <w:szCs w:val="24"/>
              </w:rPr>
              <w:t xml:space="preserve">at a </w:t>
            </w:r>
            <w:r w:rsidR="00DC4A29">
              <w:rPr>
                <w:rFonts w:ascii="Arial Narrow" w:hAnsi="Arial Narrow" w:cs="Arial Narrow"/>
                <w:sz w:val="20"/>
                <w:szCs w:val="24"/>
              </w:rPr>
              <w:t>height that</w:t>
            </w:r>
            <w:r>
              <w:rPr>
                <w:rFonts w:ascii="Arial Narrow" w:hAnsi="Arial Narrow" w:cs="Arial Narrow"/>
                <w:sz w:val="20"/>
                <w:szCs w:val="24"/>
              </w:rPr>
              <w:t xml:space="preserve"> </w:t>
            </w:r>
            <w:r w:rsidR="00DC4A29">
              <w:rPr>
                <w:rFonts w:ascii="Arial Narrow" w:hAnsi="Arial Narrow" w:cs="Arial Narrow"/>
                <w:sz w:val="20"/>
                <w:szCs w:val="24"/>
              </w:rPr>
              <w:t>allows the comfortable use of the mouse and keyboard with forearms roughly horizontal</w:t>
            </w:r>
            <w:r>
              <w:rPr>
                <w:rFonts w:ascii="Arial Narrow" w:hAnsi="Arial Narrow" w:cs="Arial Narrow"/>
                <w:sz w:val="20"/>
                <w:szCs w:val="24"/>
              </w:rPr>
              <w:t xml:space="preserve"> and the </w:t>
            </w:r>
            <w:r w:rsidR="00DC4A29">
              <w:rPr>
                <w:rFonts w:ascii="Arial Narrow" w:hAnsi="Arial Narrow" w:cs="Arial Narrow"/>
                <w:sz w:val="20"/>
                <w:szCs w:val="24"/>
              </w:rPr>
              <w:t>top</w:t>
            </w:r>
            <w:r>
              <w:rPr>
                <w:rFonts w:ascii="Arial Narrow" w:hAnsi="Arial Narrow" w:cs="Arial Narrow"/>
                <w:sz w:val="20"/>
                <w:szCs w:val="24"/>
              </w:rPr>
              <w:t xml:space="preserve"> of the display screen is level with eyes when sat upright</w:t>
            </w:r>
            <w:r w:rsidR="00DC4A29">
              <w:rPr>
                <w:rFonts w:ascii="Arial Narrow" w:hAnsi="Arial Narrow" w:cs="Arial Narrow"/>
                <w:sz w:val="20"/>
                <w:szCs w:val="24"/>
              </w:rPr>
              <w:t>.</w:t>
            </w:r>
          </w:p>
        </w:tc>
        <w:tc>
          <w:tcPr>
            <w:tcW w:w="779" w:type="dxa"/>
            <w:shd w:val="clear" w:color="auto" w:fill="auto"/>
            <w:vAlign w:val="center"/>
          </w:tcPr>
          <w:p w14:paraId="2725C639" w14:textId="486FF439"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0" w:type="dxa"/>
            <w:shd w:val="clear" w:color="auto" w:fill="auto"/>
            <w:vAlign w:val="center"/>
          </w:tcPr>
          <w:p w14:paraId="6F32438F" w14:textId="09F9180F"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shd w:val="clear" w:color="auto" w:fill="auto"/>
            <w:vAlign w:val="center"/>
          </w:tcPr>
          <w:p w14:paraId="7656B065" w14:textId="341CB9C3"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12</w:t>
            </w:r>
          </w:p>
        </w:tc>
        <w:tc>
          <w:tcPr>
            <w:tcW w:w="780" w:type="dxa"/>
            <w:shd w:val="clear" w:color="auto" w:fill="auto"/>
            <w:vAlign w:val="center"/>
          </w:tcPr>
          <w:p w14:paraId="76B9FECF" w14:textId="4D0F3E2A"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shd w:val="clear" w:color="auto" w:fill="auto"/>
            <w:vAlign w:val="center"/>
          </w:tcPr>
          <w:p w14:paraId="58714F99" w14:textId="5CD0A04E"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80" w:type="dxa"/>
            <w:shd w:val="clear" w:color="auto" w:fill="auto"/>
            <w:vAlign w:val="center"/>
          </w:tcPr>
          <w:p w14:paraId="0E0778ED" w14:textId="4AA2C260" w:rsidR="0026636A" w:rsidRPr="00D5239E" w:rsidRDefault="00F16777"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26636A" w:rsidRPr="00D5239E" w14:paraId="3B37B4DD" w14:textId="77777777" w:rsidTr="00BC5EBB">
        <w:tc>
          <w:tcPr>
            <w:tcW w:w="2093" w:type="dxa"/>
            <w:shd w:val="clear" w:color="auto" w:fill="auto"/>
          </w:tcPr>
          <w:p w14:paraId="2904BBA8" w14:textId="4AFD9859" w:rsidR="0026636A" w:rsidRPr="00D5239E" w:rsidRDefault="00EF3723" w:rsidP="00D5239E">
            <w:pPr>
              <w:spacing w:after="0" w:line="240" w:lineRule="auto"/>
              <w:rPr>
                <w:rFonts w:ascii="Arial Narrow" w:hAnsi="Arial Narrow" w:cs="Calibri"/>
                <w:sz w:val="20"/>
                <w:szCs w:val="24"/>
              </w:rPr>
            </w:pPr>
            <w:r>
              <w:rPr>
                <w:rFonts w:ascii="Arial Narrow" w:hAnsi="Arial Narrow" w:cs="Calibri"/>
                <w:sz w:val="20"/>
                <w:szCs w:val="24"/>
              </w:rPr>
              <w:t xml:space="preserve">Answering the door </w:t>
            </w:r>
          </w:p>
        </w:tc>
        <w:tc>
          <w:tcPr>
            <w:tcW w:w="2693" w:type="dxa"/>
            <w:shd w:val="clear" w:color="auto" w:fill="auto"/>
          </w:tcPr>
          <w:p w14:paraId="359FE17E" w14:textId="3384BFC1" w:rsidR="0026636A" w:rsidRPr="00D5239E" w:rsidRDefault="0074335C" w:rsidP="009E5BC0">
            <w:pPr>
              <w:spacing w:after="0" w:line="240" w:lineRule="auto"/>
              <w:rPr>
                <w:rFonts w:ascii="Arial Narrow" w:hAnsi="Arial Narrow" w:cs="Calibri"/>
                <w:sz w:val="20"/>
                <w:szCs w:val="20"/>
              </w:rPr>
            </w:pPr>
            <w:r>
              <w:rPr>
                <w:rFonts w:ascii="Arial Narrow" w:hAnsi="Arial Narrow" w:cs="Calibri"/>
                <w:sz w:val="20"/>
                <w:szCs w:val="20"/>
              </w:rPr>
              <w:t>Office staff/</w:t>
            </w:r>
            <w:r w:rsidR="009E5BC0">
              <w:rPr>
                <w:rFonts w:ascii="Arial Narrow" w:hAnsi="Arial Narrow" w:cs="Calibri"/>
                <w:sz w:val="20"/>
                <w:szCs w:val="20"/>
              </w:rPr>
              <w:t>clergy</w:t>
            </w:r>
            <w:r>
              <w:rPr>
                <w:rFonts w:ascii="Arial Narrow" w:hAnsi="Arial Narrow" w:cs="Calibri"/>
                <w:sz w:val="20"/>
                <w:szCs w:val="20"/>
              </w:rPr>
              <w:t>: risk of attack from persons unknown</w:t>
            </w:r>
          </w:p>
        </w:tc>
        <w:tc>
          <w:tcPr>
            <w:tcW w:w="4961" w:type="dxa"/>
            <w:shd w:val="clear" w:color="auto" w:fill="auto"/>
          </w:tcPr>
          <w:p w14:paraId="6107C83F" w14:textId="36EEF0FD" w:rsidR="0026636A" w:rsidRDefault="00AA5020" w:rsidP="00AA5020">
            <w:pPr>
              <w:spacing w:after="0" w:line="240" w:lineRule="auto"/>
              <w:ind w:left="34"/>
              <w:rPr>
                <w:rFonts w:ascii="Arial Narrow" w:hAnsi="Arial Narrow" w:cs="Calibri"/>
                <w:sz w:val="20"/>
                <w:szCs w:val="20"/>
              </w:rPr>
            </w:pPr>
            <w:r>
              <w:rPr>
                <w:rFonts w:ascii="Arial Narrow" w:hAnsi="Arial Narrow" w:cs="Calibri"/>
                <w:sz w:val="20"/>
                <w:szCs w:val="20"/>
              </w:rPr>
              <w:t xml:space="preserve">Always use the spy hole to identify the person before opening the door and only open the door to persons not known or expected when a second person is in the office. Staff to read and understand the </w:t>
            </w:r>
            <w:r w:rsidR="001922A5" w:rsidRPr="001922A5">
              <w:rPr>
                <w:rFonts w:ascii="Arial Narrow" w:hAnsi="Arial Narrow" w:cs="Calibri"/>
                <w:i/>
                <w:sz w:val="20"/>
                <w:szCs w:val="20"/>
              </w:rPr>
              <w:t>Safety Tips for Working Alone</w:t>
            </w:r>
            <w:r w:rsidR="00F16777">
              <w:rPr>
                <w:rFonts w:ascii="Arial Narrow" w:hAnsi="Arial Narrow" w:cs="Calibri"/>
                <w:sz w:val="20"/>
                <w:szCs w:val="20"/>
              </w:rPr>
              <w:t>.</w:t>
            </w:r>
          </w:p>
          <w:p w14:paraId="519A60DC" w14:textId="33FC20D4" w:rsidR="00F16777" w:rsidRPr="00D5239E" w:rsidRDefault="00F16777" w:rsidP="00AA5020">
            <w:pPr>
              <w:spacing w:after="0" w:line="240" w:lineRule="auto"/>
              <w:ind w:left="34"/>
              <w:rPr>
                <w:rFonts w:ascii="Arial Narrow" w:hAnsi="Arial Narrow" w:cs="Calibri"/>
                <w:sz w:val="20"/>
                <w:szCs w:val="20"/>
              </w:rPr>
            </w:pPr>
            <w:r>
              <w:rPr>
                <w:rFonts w:ascii="Arial Narrow" w:hAnsi="Arial Narrow" w:cs="Calibri"/>
                <w:sz w:val="20"/>
                <w:szCs w:val="20"/>
              </w:rPr>
              <w:t>Priest to speak to visitors from the flat upstairs without opening the door when possible and especially in the evening and tell any strangers to return during the day when two people are present.</w:t>
            </w:r>
          </w:p>
        </w:tc>
        <w:tc>
          <w:tcPr>
            <w:tcW w:w="779" w:type="dxa"/>
            <w:shd w:val="clear" w:color="auto" w:fill="auto"/>
            <w:vAlign w:val="center"/>
          </w:tcPr>
          <w:p w14:paraId="2A82B9B4" w14:textId="1C95CEA7" w:rsidR="0026636A" w:rsidRPr="00D5239E" w:rsidRDefault="000671B4"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741B09CD" w14:textId="1400D151" w:rsidR="0026636A" w:rsidRPr="00D5239E" w:rsidRDefault="000671B4"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shd w:val="clear" w:color="auto" w:fill="auto"/>
            <w:vAlign w:val="center"/>
          </w:tcPr>
          <w:p w14:paraId="4C53EE64" w14:textId="50DDAD2B" w:rsidR="0026636A" w:rsidRPr="00D5239E" w:rsidRDefault="000671B4" w:rsidP="00F16777">
            <w:pPr>
              <w:spacing w:after="0" w:line="240" w:lineRule="auto"/>
              <w:jc w:val="center"/>
              <w:rPr>
                <w:rFonts w:ascii="Arial Narrow" w:hAnsi="Arial Narrow" w:cs="Calibri"/>
                <w:sz w:val="20"/>
                <w:szCs w:val="20"/>
              </w:rPr>
            </w:pPr>
            <w:r>
              <w:rPr>
                <w:rFonts w:ascii="Arial Narrow" w:hAnsi="Arial Narrow" w:cs="Calibri"/>
                <w:sz w:val="20"/>
                <w:szCs w:val="20"/>
              </w:rPr>
              <w:t>8</w:t>
            </w:r>
          </w:p>
        </w:tc>
        <w:tc>
          <w:tcPr>
            <w:tcW w:w="780" w:type="dxa"/>
            <w:shd w:val="clear" w:color="auto" w:fill="auto"/>
            <w:vAlign w:val="center"/>
          </w:tcPr>
          <w:p w14:paraId="4AED41FA" w14:textId="634935EB" w:rsidR="0026636A" w:rsidRPr="00D5239E" w:rsidRDefault="000671B4"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0B08F0E3" w14:textId="0AA65669" w:rsidR="0026636A" w:rsidRPr="00D5239E" w:rsidRDefault="000671B4"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0" w:type="dxa"/>
            <w:shd w:val="clear" w:color="auto" w:fill="auto"/>
            <w:vAlign w:val="center"/>
          </w:tcPr>
          <w:p w14:paraId="710DD881" w14:textId="2A4DAC0C" w:rsidR="0026636A" w:rsidRPr="00D5239E" w:rsidRDefault="000671B4"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26636A" w:rsidRPr="00D5239E" w14:paraId="66365054" w14:textId="77777777" w:rsidTr="00BC5EBB">
        <w:tc>
          <w:tcPr>
            <w:tcW w:w="2093" w:type="dxa"/>
            <w:shd w:val="clear" w:color="auto" w:fill="auto"/>
          </w:tcPr>
          <w:p w14:paraId="38E1818A" w14:textId="57FCFDD0" w:rsidR="0026636A" w:rsidRDefault="00EF3723" w:rsidP="00D5239E">
            <w:pPr>
              <w:spacing w:after="0" w:line="240" w:lineRule="auto"/>
              <w:rPr>
                <w:rFonts w:ascii="Arial Narrow" w:hAnsi="Arial Narrow" w:cs="Calibri"/>
                <w:sz w:val="20"/>
                <w:szCs w:val="24"/>
              </w:rPr>
            </w:pPr>
            <w:r>
              <w:rPr>
                <w:rFonts w:ascii="Arial Narrow" w:hAnsi="Arial Narrow" w:cs="Calibri"/>
                <w:sz w:val="20"/>
                <w:szCs w:val="24"/>
              </w:rPr>
              <w:t>Lifting heavy objects</w:t>
            </w:r>
          </w:p>
        </w:tc>
        <w:tc>
          <w:tcPr>
            <w:tcW w:w="2693" w:type="dxa"/>
            <w:shd w:val="clear" w:color="auto" w:fill="auto"/>
          </w:tcPr>
          <w:p w14:paraId="3E335370" w14:textId="7CB69620" w:rsidR="0026636A" w:rsidRPr="00D5239E" w:rsidRDefault="0074335C" w:rsidP="009E5BC0">
            <w:pPr>
              <w:spacing w:after="0" w:line="240" w:lineRule="auto"/>
              <w:rPr>
                <w:rFonts w:ascii="Arial Narrow" w:hAnsi="Arial Narrow" w:cs="Calibri"/>
                <w:sz w:val="20"/>
                <w:szCs w:val="20"/>
              </w:rPr>
            </w:pPr>
            <w:r>
              <w:rPr>
                <w:rFonts w:ascii="Arial Narrow" w:hAnsi="Arial Narrow" w:cs="Calibri"/>
                <w:sz w:val="20"/>
                <w:szCs w:val="20"/>
              </w:rPr>
              <w:t>Office staff/</w:t>
            </w:r>
            <w:r w:rsidR="009E5BC0">
              <w:rPr>
                <w:rFonts w:ascii="Arial Narrow" w:hAnsi="Arial Narrow" w:cs="Calibri"/>
                <w:sz w:val="20"/>
                <w:szCs w:val="20"/>
              </w:rPr>
              <w:t>clergy</w:t>
            </w:r>
            <w:r>
              <w:rPr>
                <w:rFonts w:ascii="Arial Narrow" w:hAnsi="Arial Narrow" w:cs="Calibri"/>
                <w:sz w:val="20"/>
                <w:szCs w:val="20"/>
              </w:rPr>
              <w:t>: muscle strain</w:t>
            </w:r>
            <w:r w:rsidR="006B2116">
              <w:rPr>
                <w:rFonts w:ascii="Arial Narrow" w:hAnsi="Arial Narrow" w:cs="Calibri"/>
                <w:sz w:val="20"/>
                <w:szCs w:val="20"/>
              </w:rPr>
              <w:t>/ skeletal injuries</w:t>
            </w:r>
          </w:p>
        </w:tc>
        <w:tc>
          <w:tcPr>
            <w:tcW w:w="4961" w:type="dxa"/>
            <w:shd w:val="clear" w:color="auto" w:fill="auto"/>
          </w:tcPr>
          <w:p w14:paraId="5214D464" w14:textId="33A20025" w:rsidR="0026636A" w:rsidRPr="00D5239E" w:rsidRDefault="006B2116" w:rsidP="00AA5020">
            <w:pPr>
              <w:spacing w:after="0" w:line="240" w:lineRule="auto"/>
              <w:ind w:left="34"/>
              <w:rPr>
                <w:rFonts w:ascii="Arial Narrow" w:hAnsi="Arial Narrow" w:cs="Calibri"/>
                <w:sz w:val="20"/>
                <w:szCs w:val="20"/>
              </w:rPr>
            </w:pPr>
            <w:r>
              <w:rPr>
                <w:rFonts w:ascii="Arial Narrow" w:hAnsi="Arial Narrow" w:cs="Calibri"/>
                <w:sz w:val="20"/>
                <w:szCs w:val="20"/>
              </w:rPr>
              <w:t xml:space="preserve">Wait to lift anything heavy until you can get help; split the load into smaller items; clear sufficient space </w:t>
            </w:r>
            <w:r w:rsidR="00EF14AF">
              <w:rPr>
                <w:rFonts w:ascii="Arial Narrow" w:hAnsi="Arial Narrow" w:cs="Calibri"/>
                <w:sz w:val="20"/>
                <w:szCs w:val="20"/>
              </w:rPr>
              <w:t>before lifting.</w:t>
            </w:r>
          </w:p>
        </w:tc>
        <w:tc>
          <w:tcPr>
            <w:tcW w:w="779" w:type="dxa"/>
            <w:shd w:val="clear" w:color="auto" w:fill="auto"/>
            <w:vAlign w:val="center"/>
          </w:tcPr>
          <w:p w14:paraId="0424DEF7" w14:textId="00CE2127" w:rsidR="0026636A" w:rsidRPr="00D5239E" w:rsidRDefault="000671B4"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158A6D05" w14:textId="7EDA9202" w:rsidR="0026636A" w:rsidRPr="00D5239E" w:rsidRDefault="000671B4"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shd w:val="clear" w:color="auto" w:fill="auto"/>
            <w:vAlign w:val="center"/>
          </w:tcPr>
          <w:p w14:paraId="7A8510A2" w14:textId="22204373" w:rsidR="0026636A" w:rsidRPr="00D5239E" w:rsidRDefault="000671B4" w:rsidP="00F16777">
            <w:pPr>
              <w:spacing w:after="0" w:line="240" w:lineRule="auto"/>
              <w:jc w:val="center"/>
              <w:rPr>
                <w:rFonts w:ascii="Arial Narrow" w:hAnsi="Arial Narrow" w:cs="Calibri"/>
                <w:sz w:val="20"/>
                <w:szCs w:val="20"/>
              </w:rPr>
            </w:pPr>
            <w:r>
              <w:rPr>
                <w:rFonts w:ascii="Arial Narrow" w:hAnsi="Arial Narrow" w:cs="Calibri"/>
                <w:sz w:val="20"/>
                <w:szCs w:val="20"/>
              </w:rPr>
              <w:t>9</w:t>
            </w:r>
          </w:p>
        </w:tc>
        <w:tc>
          <w:tcPr>
            <w:tcW w:w="780" w:type="dxa"/>
            <w:shd w:val="clear" w:color="auto" w:fill="auto"/>
            <w:vAlign w:val="center"/>
          </w:tcPr>
          <w:p w14:paraId="5DDC236A" w14:textId="4AC8675F" w:rsidR="0026636A" w:rsidRPr="00D5239E" w:rsidRDefault="000671B4"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shd w:val="clear" w:color="auto" w:fill="auto"/>
            <w:vAlign w:val="center"/>
          </w:tcPr>
          <w:p w14:paraId="6147906B" w14:textId="05328421" w:rsidR="0026636A" w:rsidRPr="00D5239E" w:rsidRDefault="000671B4"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117C3CD4" w14:textId="7E038694" w:rsidR="0026636A" w:rsidRPr="00D5239E" w:rsidRDefault="000671B4" w:rsidP="00F16777">
            <w:pPr>
              <w:spacing w:after="0" w:line="240" w:lineRule="auto"/>
              <w:jc w:val="center"/>
              <w:rPr>
                <w:rFonts w:ascii="Arial Narrow" w:hAnsi="Arial Narrow" w:cs="Calibri"/>
                <w:sz w:val="20"/>
                <w:szCs w:val="20"/>
              </w:rPr>
            </w:pPr>
            <w:r>
              <w:rPr>
                <w:rFonts w:ascii="Arial Narrow" w:hAnsi="Arial Narrow" w:cs="Calibri"/>
                <w:sz w:val="20"/>
                <w:szCs w:val="20"/>
              </w:rPr>
              <w:t>6</w:t>
            </w:r>
          </w:p>
        </w:tc>
      </w:tr>
      <w:tr w:rsidR="00606913" w:rsidRPr="00D5239E" w14:paraId="2EDAC8A9" w14:textId="77777777" w:rsidTr="00BC5EBB">
        <w:tc>
          <w:tcPr>
            <w:tcW w:w="2093" w:type="dxa"/>
            <w:shd w:val="clear" w:color="auto" w:fill="auto"/>
          </w:tcPr>
          <w:p w14:paraId="59ECBA77" w14:textId="5F07578E" w:rsidR="00606913" w:rsidRDefault="00EF3723" w:rsidP="00F16777">
            <w:pPr>
              <w:spacing w:after="0" w:line="240" w:lineRule="auto"/>
              <w:rPr>
                <w:rFonts w:ascii="Arial Narrow" w:hAnsi="Arial Narrow" w:cs="Calibri"/>
                <w:sz w:val="20"/>
                <w:szCs w:val="24"/>
              </w:rPr>
            </w:pPr>
            <w:r>
              <w:rPr>
                <w:rFonts w:ascii="Arial Narrow" w:hAnsi="Arial Narrow" w:cs="Calibri"/>
                <w:sz w:val="20"/>
                <w:szCs w:val="24"/>
              </w:rPr>
              <w:t xml:space="preserve">Moving around the office when using </w:t>
            </w:r>
            <w:r w:rsidR="00F16777">
              <w:rPr>
                <w:rFonts w:ascii="Arial Narrow" w:hAnsi="Arial Narrow" w:cs="Calibri"/>
                <w:sz w:val="20"/>
                <w:szCs w:val="24"/>
              </w:rPr>
              <w:t>portable appliances</w:t>
            </w:r>
            <w:r>
              <w:rPr>
                <w:rFonts w:ascii="Arial Narrow" w:hAnsi="Arial Narrow" w:cs="Calibri"/>
                <w:sz w:val="20"/>
                <w:szCs w:val="24"/>
              </w:rPr>
              <w:t xml:space="preserve"> with a trailing electrical lead</w:t>
            </w:r>
          </w:p>
        </w:tc>
        <w:tc>
          <w:tcPr>
            <w:tcW w:w="2693" w:type="dxa"/>
            <w:shd w:val="clear" w:color="auto" w:fill="auto"/>
          </w:tcPr>
          <w:p w14:paraId="69BA4410" w14:textId="3769158E" w:rsidR="00606913" w:rsidRDefault="0074335C" w:rsidP="009E5BC0">
            <w:pPr>
              <w:spacing w:after="0" w:line="240" w:lineRule="auto"/>
              <w:rPr>
                <w:rFonts w:ascii="Arial Narrow" w:hAnsi="Arial Narrow" w:cs="Calibri"/>
                <w:sz w:val="20"/>
                <w:szCs w:val="20"/>
              </w:rPr>
            </w:pPr>
            <w:r>
              <w:rPr>
                <w:rFonts w:ascii="Arial Narrow" w:hAnsi="Arial Narrow" w:cs="Calibri"/>
                <w:sz w:val="20"/>
                <w:szCs w:val="20"/>
              </w:rPr>
              <w:t>Office staff/</w:t>
            </w:r>
            <w:r w:rsidR="009E5BC0">
              <w:rPr>
                <w:rFonts w:ascii="Arial Narrow" w:hAnsi="Arial Narrow" w:cs="Calibri"/>
                <w:sz w:val="20"/>
                <w:szCs w:val="20"/>
              </w:rPr>
              <w:t>clergy</w:t>
            </w:r>
            <w:r>
              <w:rPr>
                <w:rFonts w:ascii="Arial Narrow" w:hAnsi="Arial Narrow" w:cs="Calibri"/>
                <w:sz w:val="20"/>
                <w:szCs w:val="20"/>
              </w:rPr>
              <w:t xml:space="preserve">: </w:t>
            </w:r>
            <w:r w:rsidR="00F16777">
              <w:rPr>
                <w:rFonts w:ascii="Arial Narrow" w:hAnsi="Arial Narrow" w:cs="Calibri"/>
                <w:sz w:val="20"/>
                <w:szCs w:val="20"/>
              </w:rPr>
              <w:t>trips and falls</w:t>
            </w:r>
          </w:p>
        </w:tc>
        <w:tc>
          <w:tcPr>
            <w:tcW w:w="4961" w:type="dxa"/>
            <w:shd w:val="clear" w:color="auto" w:fill="auto"/>
          </w:tcPr>
          <w:p w14:paraId="29D21C0A" w14:textId="06050F80" w:rsidR="00606913" w:rsidRDefault="00F16777" w:rsidP="00F16777">
            <w:pPr>
              <w:spacing w:after="0" w:line="240" w:lineRule="auto"/>
              <w:ind w:left="34"/>
              <w:rPr>
                <w:rFonts w:ascii="Arial Narrow" w:hAnsi="Arial Narrow" w:cs="Calibri"/>
                <w:sz w:val="20"/>
                <w:szCs w:val="20"/>
              </w:rPr>
            </w:pPr>
            <w:r>
              <w:rPr>
                <w:rFonts w:ascii="Arial Narrow" w:hAnsi="Arial Narrow" w:cs="Calibri"/>
                <w:sz w:val="20"/>
                <w:szCs w:val="20"/>
              </w:rPr>
              <w:t xml:space="preserve">Keep any electrical leads </w:t>
            </w:r>
            <w:r w:rsidR="000671B4">
              <w:rPr>
                <w:rFonts w:ascii="Arial Narrow" w:hAnsi="Arial Narrow" w:cs="Calibri"/>
                <w:sz w:val="20"/>
                <w:szCs w:val="20"/>
              </w:rPr>
              <w:t>away from areas that office users regularly walk over.  In times when this is not possible, cover the lead with tape or a purpose made cable protector</w:t>
            </w:r>
          </w:p>
        </w:tc>
        <w:tc>
          <w:tcPr>
            <w:tcW w:w="779" w:type="dxa"/>
            <w:shd w:val="clear" w:color="auto" w:fill="auto"/>
            <w:vAlign w:val="center"/>
          </w:tcPr>
          <w:p w14:paraId="7C8A79A1" w14:textId="57103B50" w:rsidR="00606913" w:rsidRPr="00D5239E" w:rsidRDefault="00D42428"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6769190F" w14:textId="6C6A836B" w:rsidR="00606913" w:rsidRPr="00D5239E" w:rsidRDefault="00D42428"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shd w:val="clear" w:color="auto" w:fill="auto"/>
            <w:vAlign w:val="center"/>
          </w:tcPr>
          <w:p w14:paraId="45F35327" w14:textId="3EC63EA3" w:rsidR="00606913" w:rsidRPr="00D5239E" w:rsidRDefault="00D42428" w:rsidP="00F16777">
            <w:pPr>
              <w:spacing w:after="0" w:line="240" w:lineRule="auto"/>
              <w:jc w:val="center"/>
              <w:rPr>
                <w:rFonts w:ascii="Arial Narrow" w:hAnsi="Arial Narrow" w:cs="Calibri"/>
                <w:sz w:val="20"/>
                <w:szCs w:val="20"/>
              </w:rPr>
            </w:pPr>
            <w:r>
              <w:rPr>
                <w:rFonts w:ascii="Arial Narrow" w:hAnsi="Arial Narrow" w:cs="Calibri"/>
                <w:sz w:val="20"/>
                <w:szCs w:val="20"/>
              </w:rPr>
              <w:t>6</w:t>
            </w:r>
          </w:p>
        </w:tc>
        <w:tc>
          <w:tcPr>
            <w:tcW w:w="780" w:type="dxa"/>
            <w:shd w:val="clear" w:color="auto" w:fill="auto"/>
            <w:vAlign w:val="center"/>
          </w:tcPr>
          <w:p w14:paraId="22C9DEEE" w14:textId="565DDA9D" w:rsidR="00606913" w:rsidRPr="00D5239E" w:rsidRDefault="00D42428"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shd w:val="clear" w:color="auto" w:fill="auto"/>
            <w:vAlign w:val="center"/>
          </w:tcPr>
          <w:p w14:paraId="357A092F" w14:textId="6998AC59" w:rsidR="00606913" w:rsidRPr="00D5239E" w:rsidRDefault="00D42428"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25BF16CF" w14:textId="2118C114" w:rsidR="00606913" w:rsidRPr="00D5239E" w:rsidRDefault="00D42428"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217EA1" w:rsidRPr="00D5239E" w14:paraId="277B67BA" w14:textId="77777777" w:rsidTr="00BC5EBB">
        <w:tc>
          <w:tcPr>
            <w:tcW w:w="2093" w:type="dxa"/>
            <w:shd w:val="clear" w:color="auto" w:fill="auto"/>
          </w:tcPr>
          <w:p w14:paraId="4C019CC7" w14:textId="780D64A9" w:rsidR="00217EA1" w:rsidRDefault="00217EA1" w:rsidP="00F16777">
            <w:pPr>
              <w:spacing w:after="0" w:line="240" w:lineRule="auto"/>
              <w:rPr>
                <w:rFonts w:ascii="Arial Narrow" w:hAnsi="Arial Narrow" w:cs="Calibri"/>
                <w:sz w:val="20"/>
                <w:szCs w:val="24"/>
              </w:rPr>
            </w:pPr>
            <w:r>
              <w:rPr>
                <w:rFonts w:ascii="Arial Narrow" w:hAnsi="Arial Narrow" w:cs="Calibri"/>
                <w:sz w:val="20"/>
                <w:szCs w:val="24"/>
              </w:rPr>
              <w:t>Counting money</w:t>
            </w:r>
          </w:p>
        </w:tc>
        <w:tc>
          <w:tcPr>
            <w:tcW w:w="2693" w:type="dxa"/>
            <w:shd w:val="clear" w:color="auto" w:fill="auto"/>
          </w:tcPr>
          <w:p w14:paraId="74E861F2" w14:textId="47C9F14E" w:rsidR="00217EA1" w:rsidRDefault="009E5BC0" w:rsidP="009E5BC0">
            <w:pPr>
              <w:spacing w:after="0" w:line="240" w:lineRule="auto"/>
              <w:rPr>
                <w:rFonts w:ascii="Arial Narrow" w:hAnsi="Arial Narrow" w:cs="Calibri"/>
                <w:sz w:val="20"/>
                <w:szCs w:val="20"/>
              </w:rPr>
            </w:pPr>
            <w:r>
              <w:rPr>
                <w:rFonts w:ascii="Arial Narrow" w:hAnsi="Arial Narrow" w:cs="Calibri"/>
                <w:sz w:val="20"/>
                <w:szCs w:val="20"/>
              </w:rPr>
              <w:t>Cash handlers/office staff/clergy: risk of attack</w:t>
            </w:r>
          </w:p>
        </w:tc>
        <w:tc>
          <w:tcPr>
            <w:tcW w:w="4961" w:type="dxa"/>
            <w:shd w:val="clear" w:color="auto" w:fill="auto"/>
          </w:tcPr>
          <w:p w14:paraId="12027116" w14:textId="625DA26A" w:rsidR="00217EA1" w:rsidRDefault="009E5BC0" w:rsidP="00F16777">
            <w:pPr>
              <w:spacing w:after="0" w:line="240" w:lineRule="auto"/>
              <w:ind w:left="34"/>
              <w:rPr>
                <w:rFonts w:ascii="Arial Narrow" w:hAnsi="Arial Narrow" w:cs="Calibri"/>
                <w:sz w:val="20"/>
                <w:szCs w:val="20"/>
              </w:rPr>
            </w:pPr>
            <w:r>
              <w:rPr>
                <w:rFonts w:ascii="Arial Narrow" w:hAnsi="Arial Narrow" w:cs="Calibri"/>
                <w:sz w:val="20"/>
                <w:szCs w:val="20"/>
              </w:rPr>
              <w:t>Read and follow the cash handling guidelines</w:t>
            </w:r>
          </w:p>
        </w:tc>
        <w:tc>
          <w:tcPr>
            <w:tcW w:w="779" w:type="dxa"/>
            <w:shd w:val="clear" w:color="auto" w:fill="auto"/>
            <w:vAlign w:val="center"/>
          </w:tcPr>
          <w:p w14:paraId="02B90953" w14:textId="7EF0C98F" w:rsidR="00217EA1" w:rsidRDefault="00A54E19"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80" w:type="dxa"/>
            <w:shd w:val="clear" w:color="auto" w:fill="auto"/>
            <w:vAlign w:val="center"/>
          </w:tcPr>
          <w:p w14:paraId="0FA76EB3" w14:textId="7CC6D18D" w:rsidR="00217EA1" w:rsidRDefault="00A54E19"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shd w:val="clear" w:color="auto" w:fill="auto"/>
            <w:vAlign w:val="center"/>
          </w:tcPr>
          <w:p w14:paraId="254E8FB0" w14:textId="7261FF70" w:rsidR="00217EA1" w:rsidRDefault="00A54E19"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0" w:type="dxa"/>
            <w:shd w:val="clear" w:color="auto" w:fill="auto"/>
            <w:vAlign w:val="center"/>
          </w:tcPr>
          <w:p w14:paraId="51EB286E" w14:textId="34915736" w:rsidR="00217EA1" w:rsidRDefault="00A54E19"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457AE777" w14:textId="46CB7F45" w:rsidR="00217EA1" w:rsidRDefault="00A54E19"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80" w:type="dxa"/>
            <w:shd w:val="clear" w:color="auto" w:fill="auto"/>
            <w:vAlign w:val="center"/>
          </w:tcPr>
          <w:p w14:paraId="170EA277" w14:textId="07DE4CF1" w:rsidR="00217EA1" w:rsidRDefault="00A54E19"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r>
    </w:tbl>
    <w:p w14:paraId="0905856F" w14:textId="77777777" w:rsidR="00DE6D35" w:rsidRDefault="00DE6D35"/>
    <w:p w14:paraId="33DCBBEE" w14:textId="77777777" w:rsidR="00DE6D35" w:rsidRDefault="00DE6D35"/>
    <w:p w14:paraId="10E929F5" w14:textId="77777777" w:rsidR="00BC5EBB" w:rsidRDefault="00BC5EBB"/>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4961"/>
        <w:gridCol w:w="779"/>
        <w:gridCol w:w="780"/>
        <w:gridCol w:w="779"/>
        <w:gridCol w:w="780"/>
        <w:gridCol w:w="779"/>
        <w:gridCol w:w="780"/>
      </w:tblGrid>
      <w:tr w:rsidR="00BC5EBB" w:rsidRPr="00D5239E" w14:paraId="2C71A0D8" w14:textId="77777777" w:rsidTr="00334DF5">
        <w:trPr>
          <w:cantSplit/>
          <w:tblHeader/>
        </w:trPr>
        <w:tc>
          <w:tcPr>
            <w:tcW w:w="2093" w:type="dxa"/>
            <w:shd w:val="clear" w:color="auto" w:fill="C6D9F1"/>
            <w:vAlign w:val="center"/>
          </w:tcPr>
          <w:p w14:paraId="09A99679" w14:textId="77777777" w:rsidR="00BC5EBB" w:rsidRPr="00D5239E" w:rsidRDefault="00BC5EBB" w:rsidP="00334DF5">
            <w:pPr>
              <w:spacing w:after="0" w:line="240" w:lineRule="auto"/>
              <w:jc w:val="center"/>
              <w:rPr>
                <w:rFonts w:cs="Calibri"/>
                <w:b/>
                <w:sz w:val="20"/>
                <w:szCs w:val="20"/>
              </w:rPr>
            </w:pPr>
            <w:r w:rsidRPr="00D5239E">
              <w:rPr>
                <w:rFonts w:cs="Calibri"/>
                <w:b/>
                <w:sz w:val="20"/>
                <w:szCs w:val="20"/>
              </w:rPr>
              <w:t>Hazards</w:t>
            </w:r>
          </w:p>
        </w:tc>
        <w:tc>
          <w:tcPr>
            <w:tcW w:w="2693" w:type="dxa"/>
            <w:shd w:val="clear" w:color="auto" w:fill="C6D9F1"/>
            <w:vAlign w:val="center"/>
          </w:tcPr>
          <w:p w14:paraId="49FE5F7F" w14:textId="77777777" w:rsidR="00BC5EBB" w:rsidRPr="00D5239E" w:rsidRDefault="00BC5EBB" w:rsidP="00334DF5">
            <w:pPr>
              <w:spacing w:after="0" w:line="240" w:lineRule="auto"/>
              <w:jc w:val="center"/>
              <w:rPr>
                <w:rFonts w:cs="Calibri"/>
                <w:b/>
                <w:sz w:val="20"/>
                <w:szCs w:val="20"/>
              </w:rPr>
            </w:pPr>
            <w:r>
              <w:rPr>
                <w:rFonts w:cs="Calibri"/>
                <w:b/>
                <w:sz w:val="20"/>
                <w:szCs w:val="20"/>
              </w:rPr>
              <w:t>Person(s) at risk/type of risk</w:t>
            </w:r>
          </w:p>
        </w:tc>
        <w:tc>
          <w:tcPr>
            <w:tcW w:w="4961" w:type="dxa"/>
            <w:shd w:val="clear" w:color="auto" w:fill="C6D9F1"/>
            <w:vAlign w:val="center"/>
          </w:tcPr>
          <w:p w14:paraId="3EA2662D" w14:textId="77777777" w:rsidR="00BC5EBB" w:rsidRPr="00D5239E" w:rsidRDefault="00BC5EBB" w:rsidP="00334DF5">
            <w:pPr>
              <w:spacing w:after="0" w:line="240" w:lineRule="auto"/>
              <w:jc w:val="center"/>
              <w:rPr>
                <w:rFonts w:cs="Calibri"/>
                <w:b/>
                <w:sz w:val="20"/>
                <w:szCs w:val="20"/>
              </w:rPr>
            </w:pPr>
            <w:r w:rsidRPr="00D5239E">
              <w:rPr>
                <w:rFonts w:cs="Calibri"/>
                <w:b/>
                <w:sz w:val="20"/>
                <w:szCs w:val="20"/>
              </w:rPr>
              <w:t>Risk Control Measures</w:t>
            </w:r>
          </w:p>
        </w:tc>
        <w:tc>
          <w:tcPr>
            <w:tcW w:w="2338" w:type="dxa"/>
            <w:gridSpan w:val="3"/>
            <w:shd w:val="clear" w:color="auto" w:fill="C6D9F1"/>
            <w:vAlign w:val="center"/>
          </w:tcPr>
          <w:p w14:paraId="77369A6B" w14:textId="77777777" w:rsidR="00BC5EBB" w:rsidRPr="000A77A5" w:rsidRDefault="00BC5EBB" w:rsidP="00334DF5">
            <w:pPr>
              <w:spacing w:after="0" w:line="240" w:lineRule="auto"/>
              <w:ind w:left="-108" w:firstLine="108"/>
              <w:jc w:val="center"/>
              <w:rPr>
                <w:rFonts w:cs="Calibri"/>
                <w:b/>
                <w:sz w:val="19"/>
                <w:szCs w:val="19"/>
              </w:rPr>
            </w:pPr>
            <w:r w:rsidRPr="000A77A5">
              <w:rPr>
                <w:rFonts w:cs="Calibri"/>
                <w:b/>
                <w:sz w:val="19"/>
                <w:szCs w:val="19"/>
              </w:rPr>
              <w:t>Risk scores before control</w:t>
            </w:r>
          </w:p>
          <w:p w14:paraId="04CF056B" w14:textId="77777777" w:rsidR="00BC5EBB" w:rsidRPr="00D5239E" w:rsidRDefault="00BC5EBB" w:rsidP="00334DF5">
            <w:pPr>
              <w:spacing w:after="0" w:line="240" w:lineRule="auto"/>
              <w:ind w:left="-108" w:firstLine="108"/>
              <w:jc w:val="center"/>
              <w:rPr>
                <w:rFonts w:cs="Calibri"/>
                <w:b/>
                <w:sz w:val="20"/>
                <w:szCs w:val="20"/>
              </w:rPr>
            </w:pPr>
            <w:r w:rsidRPr="000A77A5">
              <w:rPr>
                <w:rFonts w:cs="Calibri"/>
                <w:b/>
                <w:sz w:val="19"/>
                <w:szCs w:val="19"/>
              </w:rPr>
              <w:t xml:space="preserve"> measures introduced</w:t>
            </w:r>
          </w:p>
        </w:tc>
        <w:tc>
          <w:tcPr>
            <w:tcW w:w="2339" w:type="dxa"/>
            <w:gridSpan w:val="3"/>
            <w:shd w:val="clear" w:color="auto" w:fill="C6D9F1"/>
          </w:tcPr>
          <w:p w14:paraId="150F87CE" w14:textId="77777777" w:rsidR="00BC5EBB" w:rsidRPr="000A77A5" w:rsidRDefault="00BC5EBB" w:rsidP="00334DF5">
            <w:pPr>
              <w:spacing w:after="0" w:line="240" w:lineRule="auto"/>
              <w:ind w:left="-108" w:hanging="141"/>
              <w:jc w:val="center"/>
              <w:rPr>
                <w:rFonts w:cs="Calibri"/>
                <w:b/>
                <w:sz w:val="19"/>
                <w:szCs w:val="19"/>
              </w:rPr>
            </w:pPr>
            <w:r w:rsidRPr="000A77A5">
              <w:rPr>
                <w:rFonts w:cs="Calibri"/>
                <w:b/>
                <w:sz w:val="19"/>
                <w:szCs w:val="19"/>
              </w:rPr>
              <w:t>Risk scores after control</w:t>
            </w:r>
          </w:p>
          <w:p w14:paraId="0FD9AA94" w14:textId="77777777" w:rsidR="00BC5EBB" w:rsidRPr="00D5239E" w:rsidRDefault="00BC5EBB" w:rsidP="00334DF5">
            <w:pPr>
              <w:spacing w:after="0" w:line="240" w:lineRule="auto"/>
              <w:ind w:left="-108" w:hanging="141"/>
              <w:jc w:val="center"/>
              <w:rPr>
                <w:rFonts w:cs="Calibri"/>
                <w:b/>
                <w:sz w:val="20"/>
                <w:szCs w:val="20"/>
              </w:rPr>
            </w:pPr>
            <w:r w:rsidRPr="000A77A5">
              <w:rPr>
                <w:rFonts w:cs="Calibri"/>
                <w:b/>
                <w:sz w:val="19"/>
                <w:szCs w:val="19"/>
              </w:rPr>
              <w:t>measures introduced</w:t>
            </w:r>
          </w:p>
        </w:tc>
      </w:tr>
      <w:tr w:rsidR="00BC5EBB" w14:paraId="71BF0A3E" w14:textId="77777777" w:rsidTr="00BC5EBB">
        <w:tc>
          <w:tcPr>
            <w:tcW w:w="2093" w:type="dxa"/>
            <w:tcBorders>
              <w:top w:val="single" w:sz="4" w:space="0" w:color="auto"/>
              <w:left w:val="single" w:sz="4" w:space="0" w:color="auto"/>
              <w:bottom w:val="single" w:sz="4" w:space="0" w:color="auto"/>
              <w:right w:val="single" w:sz="4" w:space="0" w:color="auto"/>
            </w:tcBorders>
            <w:shd w:val="clear" w:color="auto" w:fill="auto"/>
          </w:tcPr>
          <w:p w14:paraId="63918768" w14:textId="48F8EEAC" w:rsidR="00BC5EBB" w:rsidRDefault="00BC5EBB" w:rsidP="00BC5EBB">
            <w:pPr>
              <w:spacing w:after="0" w:line="240" w:lineRule="auto"/>
              <w:rPr>
                <w:rFonts w:ascii="Arial Narrow" w:hAnsi="Arial Narrow" w:cs="Calibri"/>
                <w:sz w:val="20"/>
                <w:szCs w:val="24"/>
              </w:rPr>
            </w:pPr>
            <w:r>
              <w:rPr>
                <w:rFonts w:ascii="Arial Narrow" w:hAnsi="Arial Narrow" w:cs="Calibri"/>
                <w:sz w:val="20"/>
                <w:szCs w:val="24"/>
              </w:rPr>
              <w:t xml:space="preserve">Electrocution from electrical equipment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0498D1" w14:textId="77777777" w:rsidR="00BC5EBB" w:rsidRDefault="00BC5EBB">
            <w:pPr>
              <w:spacing w:after="0" w:line="240" w:lineRule="auto"/>
              <w:rPr>
                <w:rFonts w:ascii="Arial Narrow" w:hAnsi="Arial Narrow" w:cs="Calibri"/>
                <w:sz w:val="20"/>
                <w:szCs w:val="20"/>
              </w:rPr>
            </w:pPr>
            <w:r>
              <w:rPr>
                <w:rFonts w:ascii="Arial Narrow" w:hAnsi="Arial Narrow" w:cs="Calibri"/>
                <w:sz w:val="20"/>
                <w:szCs w:val="20"/>
              </w:rPr>
              <w:t>Volunteer cleaners: anyone could potentially receive fatal shocks or burns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8676352" w14:textId="77777777" w:rsidR="00BC5EBB" w:rsidRPr="00BC5EBB" w:rsidRDefault="00BC5EBB">
            <w:pPr>
              <w:spacing w:after="0" w:line="240" w:lineRule="auto"/>
              <w:ind w:left="34"/>
              <w:rPr>
                <w:rFonts w:ascii="Arial Narrow" w:hAnsi="Arial Narrow"/>
                <w:sz w:val="20"/>
                <w:szCs w:val="20"/>
              </w:rPr>
            </w:pPr>
            <w:r w:rsidRPr="00BC5EBB">
              <w:rPr>
                <w:rFonts w:ascii="Arial Narrow" w:hAnsi="Arial Narrow"/>
                <w:sz w:val="20"/>
                <w:szCs w:val="20"/>
              </w:rPr>
              <w:t>Get all portable equipment regularly tested every year and maintain all fixed equipment in a suitable standard and inspected by a qualified electrician every 5 years.</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0159E8A8" w14:textId="77777777" w:rsidR="00BC5EBB" w:rsidRDefault="00BC5EBB">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13F1A6B" w14:textId="77777777" w:rsidR="00BC5EBB" w:rsidRDefault="00BC5EBB">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1CE56D37" w14:textId="77777777" w:rsidR="00BC5EBB" w:rsidRDefault="00BC5EBB">
            <w:pPr>
              <w:spacing w:after="0" w:line="240" w:lineRule="auto"/>
              <w:jc w:val="center"/>
              <w:rPr>
                <w:rFonts w:ascii="Arial Narrow" w:hAnsi="Arial Narrow" w:cs="Calibri"/>
                <w:sz w:val="20"/>
                <w:szCs w:val="20"/>
              </w:rPr>
            </w:pPr>
            <w:r>
              <w:rPr>
                <w:rFonts w:ascii="Arial Narrow" w:hAnsi="Arial Narrow" w:cs="Calibri"/>
                <w:sz w:val="20"/>
                <w:szCs w:val="20"/>
              </w:rPr>
              <w:t>15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289B9D0A" w14:textId="77777777" w:rsidR="00BC5EBB" w:rsidRDefault="00BC5EBB">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4E45C1A" w14:textId="77777777" w:rsidR="00BC5EBB" w:rsidRDefault="00BC5EBB">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7AE389E" w14:textId="77777777" w:rsidR="00BC5EBB" w:rsidRDefault="00BC5EBB">
            <w:pPr>
              <w:spacing w:after="0" w:line="240" w:lineRule="auto"/>
              <w:jc w:val="center"/>
              <w:rPr>
                <w:rFonts w:ascii="Arial Narrow" w:hAnsi="Arial Narrow" w:cs="Calibri"/>
                <w:sz w:val="20"/>
                <w:szCs w:val="20"/>
              </w:rPr>
            </w:pPr>
            <w:r>
              <w:rPr>
                <w:rFonts w:ascii="Arial Narrow" w:hAnsi="Arial Narrow" w:cs="Calibri"/>
                <w:sz w:val="20"/>
                <w:szCs w:val="20"/>
              </w:rPr>
              <w:t>5</w:t>
            </w:r>
          </w:p>
        </w:tc>
      </w:tr>
      <w:tr w:rsidR="00DE6D35" w:rsidRPr="00D5239E" w14:paraId="27D6A35D" w14:textId="77777777" w:rsidTr="00DE6D35">
        <w:tc>
          <w:tcPr>
            <w:tcW w:w="2093" w:type="dxa"/>
            <w:tcBorders>
              <w:top w:val="single" w:sz="4" w:space="0" w:color="auto"/>
              <w:left w:val="single" w:sz="4" w:space="0" w:color="auto"/>
              <w:bottom w:val="single" w:sz="4" w:space="0" w:color="auto"/>
              <w:right w:val="single" w:sz="4" w:space="0" w:color="auto"/>
            </w:tcBorders>
            <w:shd w:val="clear" w:color="auto" w:fill="auto"/>
          </w:tcPr>
          <w:p w14:paraId="2EBCE7FE" w14:textId="77777777" w:rsidR="00DE6D35" w:rsidRDefault="00DE6D35" w:rsidP="00054874">
            <w:pPr>
              <w:spacing w:after="0" w:line="240" w:lineRule="auto"/>
              <w:rPr>
                <w:rFonts w:ascii="Arial Narrow" w:hAnsi="Arial Narrow" w:cs="Calibri"/>
                <w:sz w:val="20"/>
                <w:szCs w:val="24"/>
              </w:rPr>
            </w:pPr>
            <w:r>
              <w:rPr>
                <w:rFonts w:ascii="Arial Narrow" w:hAnsi="Arial Narrow" w:cs="Calibri"/>
                <w:sz w:val="20"/>
                <w:szCs w:val="24"/>
              </w:rPr>
              <w:t>Fire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1CB618" w14:textId="77777777" w:rsidR="00DE6D35" w:rsidRDefault="00DE6D35" w:rsidP="00054874">
            <w:pPr>
              <w:spacing w:after="0" w:line="240" w:lineRule="auto"/>
              <w:rPr>
                <w:rFonts w:ascii="Arial Narrow" w:hAnsi="Arial Narrow" w:cs="Calibri"/>
                <w:sz w:val="20"/>
                <w:szCs w:val="20"/>
              </w:rPr>
            </w:pPr>
            <w:r>
              <w:rPr>
                <w:rFonts w:ascii="Arial Narrow" w:hAnsi="Arial Narrow" w:cs="Calibri"/>
                <w:sz w:val="20"/>
                <w:szCs w:val="20"/>
              </w:rPr>
              <w:t>Users of the office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88280C0" w14:textId="77777777" w:rsidR="00DE6D35" w:rsidRPr="00DE6D35" w:rsidRDefault="00DE6D35" w:rsidP="00054874">
            <w:pPr>
              <w:spacing w:after="0" w:line="240" w:lineRule="auto"/>
              <w:ind w:left="34"/>
              <w:rPr>
                <w:rFonts w:ascii="Arial Narrow" w:hAnsi="Arial Narrow"/>
                <w:sz w:val="20"/>
                <w:szCs w:val="20"/>
              </w:rPr>
            </w:pPr>
            <w:r>
              <w:rPr>
                <w:rFonts w:ascii="Arial Narrow" w:hAnsi="Arial Narrow"/>
                <w:sz w:val="20"/>
                <w:szCs w:val="20"/>
              </w:rPr>
              <w:t xml:space="preserve">Regular users are instructed what to do in the event of a fire with a record kept of when this was done and by whom, this to be repeated as a refresher annually; annual fire drill carried out to include training on use of extinguisher with records kept; store all tools, equipment and materials away safely; dispose of all waste in the appropriate bin; keep all walkways clear of debris that could be a trip hazard on an escape route.  </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11920AE9" w14:textId="77777777" w:rsidR="00DE6D35" w:rsidRDefault="00DE6D35" w:rsidP="00054874">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2AB95939" w14:textId="77777777" w:rsidR="00DE6D35" w:rsidRDefault="00DE6D35" w:rsidP="00054874">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23A0AB9D" w14:textId="77777777" w:rsidR="00DE6D35" w:rsidRDefault="00DE6D35" w:rsidP="00054874">
            <w:pPr>
              <w:spacing w:after="0" w:line="240" w:lineRule="auto"/>
              <w:jc w:val="center"/>
              <w:rPr>
                <w:rFonts w:ascii="Arial Narrow" w:hAnsi="Arial Narrow" w:cs="Calibri"/>
                <w:sz w:val="20"/>
                <w:szCs w:val="20"/>
              </w:rPr>
            </w:pPr>
            <w:r>
              <w:rPr>
                <w:rFonts w:ascii="Arial Narrow" w:hAnsi="Arial Narrow" w:cs="Calibri"/>
                <w:sz w:val="20"/>
                <w:szCs w:val="20"/>
              </w:rPr>
              <w:t>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5E45995" w14:textId="77777777" w:rsidR="00DE6D35" w:rsidRDefault="00DE6D35" w:rsidP="00054874">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044DA823" w14:textId="77777777" w:rsidR="00DE6D35" w:rsidRDefault="00DE6D35" w:rsidP="00054874">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237F59F" w14:textId="77777777" w:rsidR="00DE6D35" w:rsidRDefault="00DE6D35" w:rsidP="00054874">
            <w:pPr>
              <w:spacing w:after="0" w:line="240" w:lineRule="auto"/>
              <w:jc w:val="center"/>
              <w:rPr>
                <w:rFonts w:ascii="Arial Narrow" w:hAnsi="Arial Narrow" w:cs="Calibri"/>
                <w:sz w:val="20"/>
                <w:szCs w:val="20"/>
              </w:rPr>
            </w:pPr>
            <w:r>
              <w:rPr>
                <w:rFonts w:ascii="Arial Narrow" w:hAnsi="Arial Narrow" w:cs="Calibri"/>
                <w:sz w:val="20"/>
                <w:szCs w:val="20"/>
              </w:rPr>
              <w:t>5</w:t>
            </w:r>
          </w:p>
        </w:tc>
      </w:tr>
    </w:tbl>
    <w:p w14:paraId="4CB49303" w14:textId="42942F2E" w:rsidR="000671B4" w:rsidRPr="00BD64E6" w:rsidRDefault="00BD64E6">
      <w:pPr>
        <w:rPr>
          <w:rFonts w:ascii="Arial Narrow" w:hAnsi="Arial Narrow" w:cs="Calibri"/>
          <w:color w:val="FF0000"/>
          <w:sz w:val="20"/>
          <w:szCs w:val="20"/>
        </w:rPr>
      </w:pPr>
      <w:r w:rsidRPr="006C1245">
        <w:rPr>
          <w:rFonts w:ascii="Arial Narrow" w:hAnsi="Arial Narrow" w:cs="Calibri"/>
          <w:color w:val="FF0000"/>
          <w:sz w:val="20"/>
          <w:szCs w:val="20"/>
        </w:rPr>
        <w:t xml:space="preserve">Any accidents </w:t>
      </w:r>
      <w:r w:rsidR="001B75DA">
        <w:rPr>
          <w:rFonts w:ascii="Arial Narrow" w:hAnsi="Arial Narrow" w:cs="Calibri"/>
          <w:color w:val="FF0000"/>
          <w:sz w:val="20"/>
          <w:szCs w:val="20"/>
        </w:rPr>
        <w:t xml:space="preserve">or incidents </w:t>
      </w:r>
      <w:r w:rsidRPr="006C1245">
        <w:rPr>
          <w:rFonts w:ascii="Arial Narrow" w:hAnsi="Arial Narrow" w:cs="Calibri"/>
          <w:color w:val="FF0000"/>
          <w:sz w:val="20"/>
          <w:szCs w:val="20"/>
        </w:rPr>
        <w:t>to be recorded in the accident book</w:t>
      </w:r>
    </w:p>
    <w:p w14:paraId="5ABF8F64" w14:textId="77777777" w:rsidR="00B613AD" w:rsidRPr="00D5239E" w:rsidRDefault="00B613AD">
      <w:pPr>
        <w:rPr>
          <w:rFonts w:cs="Calibri"/>
          <w:sz w:val="20"/>
          <w:szCs w:val="20"/>
        </w:rPr>
      </w:pPr>
    </w:p>
    <w:tbl>
      <w:tblPr>
        <w:tblW w:w="0" w:type="auto"/>
        <w:tblLook w:val="0000" w:firstRow="0" w:lastRow="0" w:firstColumn="0" w:lastColumn="0" w:noHBand="0" w:noVBand="0"/>
      </w:tblPr>
      <w:tblGrid>
        <w:gridCol w:w="3085"/>
        <w:gridCol w:w="2977"/>
        <w:gridCol w:w="2977"/>
        <w:gridCol w:w="2409"/>
      </w:tblGrid>
      <w:tr w:rsidR="00D932A0" w:rsidRPr="00D5239E" w14:paraId="1FB2821A" w14:textId="77777777" w:rsidTr="00D01D94">
        <w:trPr>
          <w:gridAfter w:val="3"/>
          <w:wAfter w:w="8363" w:type="dxa"/>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678B487" w14:textId="77777777" w:rsidR="00D932A0" w:rsidRPr="00D5239E" w:rsidRDefault="00125EF8" w:rsidP="00D01D94">
            <w:pPr>
              <w:spacing w:after="0" w:line="240" w:lineRule="auto"/>
              <w:rPr>
                <w:rFonts w:cs="Calibri"/>
                <w:b/>
                <w:sz w:val="20"/>
              </w:rPr>
            </w:pPr>
            <w:r w:rsidRPr="00D5239E">
              <w:rPr>
                <w:rFonts w:cs="Calibri"/>
                <w:b/>
                <w:sz w:val="20"/>
              </w:rPr>
              <w:t>Details of p</w:t>
            </w:r>
            <w:r w:rsidR="00D932A0" w:rsidRPr="00D5239E">
              <w:rPr>
                <w:rFonts w:cs="Calibri"/>
                <w:b/>
                <w:sz w:val="20"/>
              </w:rPr>
              <w:t>erson(s) completing document:</w:t>
            </w:r>
          </w:p>
        </w:tc>
      </w:tr>
      <w:tr w:rsidR="00E73E63" w:rsidRPr="00D5239E" w14:paraId="1B19FBBA"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1E35D7DE" w14:textId="77777777" w:rsidR="00E73E63" w:rsidRPr="00D5239E" w:rsidRDefault="00E73E63" w:rsidP="00D01D94">
            <w:pPr>
              <w:spacing w:after="0"/>
              <w:rPr>
                <w:rFonts w:cs="Calibri"/>
                <w:b/>
                <w:sz w:val="20"/>
              </w:rPr>
            </w:pPr>
            <w:r w:rsidRPr="00D5239E">
              <w:rPr>
                <w:rFonts w:cs="Calibri"/>
                <w:b/>
                <w:sz w:val="20"/>
              </w:rPr>
              <w:t>Name and Signature(s):</w:t>
            </w:r>
          </w:p>
        </w:tc>
        <w:tc>
          <w:tcPr>
            <w:tcW w:w="2977" w:type="dxa"/>
            <w:tcBorders>
              <w:top w:val="single" w:sz="4" w:space="0" w:color="000000"/>
              <w:left w:val="single" w:sz="4" w:space="0" w:color="000000"/>
              <w:bottom w:val="single" w:sz="4" w:space="0" w:color="000000"/>
              <w:right w:val="single" w:sz="4" w:space="0" w:color="000000"/>
            </w:tcBorders>
            <w:vAlign w:val="center"/>
          </w:tcPr>
          <w:p w14:paraId="12A730E0" w14:textId="05B43291" w:rsidR="00E73E63" w:rsidRPr="00D5239E" w:rsidRDefault="000354C9" w:rsidP="00D01D94">
            <w:pPr>
              <w:spacing w:after="0"/>
              <w:rPr>
                <w:rFonts w:cs="Calibri"/>
                <w:sz w:val="20"/>
              </w:rPr>
            </w:pPr>
            <w:r>
              <w:rPr>
                <w:rFonts w:cs="Calibri"/>
                <w:sz w:val="20"/>
              </w:rPr>
              <w:t>Paul Harper</w:t>
            </w:r>
          </w:p>
        </w:tc>
        <w:tc>
          <w:tcPr>
            <w:tcW w:w="2977" w:type="dxa"/>
            <w:tcBorders>
              <w:top w:val="single" w:sz="4" w:space="0" w:color="000000"/>
              <w:left w:val="single" w:sz="4" w:space="0" w:color="000000"/>
              <w:bottom w:val="single" w:sz="4" w:space="0" w:color="000000"/>
              <w:right w:val="single" w:sz="4" w:space="0" w:color="000000"/>
            </w:tcBorders>
            <w:vAlign w:val="center"/>
          </w:tcPr>
          <w:p w14:paraId="330AB0F5"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C336798" w14:textId="77777777" w:rsidR="00E73E63" w:rsidRPr="00D5239E" w:rsidRDefault="00E73E63" w:rsidP="00D01D94">
            <w:pPr>
              <w:spacing w:after="0"/>
              <w:rPr>
                <w:rFonts w:cs="Calibri"/>
                <w:sz w:val="20"/>
              </w:rPr>
            </w:pPr>
          </w:p>
        </w:tc>
      </w:tr>
      <w:tr w:rsidR="00E73E63" w:rsidRPr="00D5239E" w14:paraId="6F712949"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EDAC950" w14:textId="77777777" w:rsidR="00E73E63" w:rsidRPr="00D5239E" w:rsidRDefault="00E73E63" w:rsidP="00D01D94">
            <w:pPr>
              <w:spacing w:after="0"/>
              <w:rPr>
                <w:rFonts w:cs="Calibri"/>
                <w:b/>
                <w:sz w:val="20"/>
              </w:rPr>
            </w:pPr>
            <w:r w:rsidRPr="00D5239E">
              <w:rPr>
                <w:rFonts w:cs="Calibri"/>
                <w:b/>
                <w:sz w:val="20"/>
              </w:rPr>
              <w:t>Position(s):</w:t>
            </w:r>
          </w:p>
        </w:tc>
        <w:tc>
          <w:tcPr>
            <w:tcW w:w="2977" w:type="dxa"/>
            <w:tcBorders>
              <w:top w:val="single" w:sz="4" w:space="0" w:color="000000"/>
              <w:left w:val="single" w:sz="4" w:space="0" w:color="000000"/>
              <w:bottom w:val="single" w:sz="4" w:space="0" w:color="000000"/>
              <w:right w:val="single" w:sz="4" w:space="0" w:color="000000"/>
            </w:tcBorders>
            <w:vAlign w:val="center"/>
          </w:tcPr>
          <w:p w14:paraId="3A69EB7D" w14:textId="01A7C564" w:rsidR="00E73E63" w:rsidRPr="00D5239E" w:rsidRDefault="000354C9" w:rsidP="00D01D94">
            <w:pPr>
              <w:spacing w:after="0"/>
              <w:rPr>
                <w:rFonts w:cs="Calibri"/>
                <w:sz w:val="20"/>
              </w:rPr>
            </w:pPr>
            <w:r>
              <w:rPr>
                <w:rFonts w:cs="Calibri"/>
                <w:sz w:val="20"/>
              </w:rPr>
              <w:t>H&amp;S assistant</w:t>
            </w:r>
          </w:p>
        </w:tc>
        <w:tc>
          <w:tcPr>
            <w:tcW w:w="2977" w:type="dxa"/>
            <w:tcBorders>
              <w:top w:val="single" w:sz="4" w:space="0" w:color="000000"/>
              <w:left w:val="single" w:sz="4" w:space="0" w:color="000000"/>
              <w:bottom w:val="single" w:sz="4" w:space="0" w:color="000000"/>
              <w:right w:val="single" w:sz="4" w:space="0" w:color="000000"/>
            </w:tcBorders>
            <w:vAlign w:val="center"/>
          </w:tcPr>
          <w:p w14:paraId="0C7BE3B2"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7DAC982" w14:textId="77777777" w:rsidR="00E73E63" w:rsidRPr="00D5239E" w:rsidRDefault="00E73E63" w:rsidP="00D01D94">
            <w:pPr>
              <w:spacing w:after="0"/>
              <w:rPr>
                <w:rFonts w:cs="Calibri"/>
                <w:sz w:val="20"/>
              </w:rPr>
            </w:pPr>
          </w:p>
        </w:tc>
      </w:tr>
      <w:tr w:rsidR="00E73E63" w:rsidRPr="00D5239E" w14:paraId="373EFEDB"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6349C409" w14:textId="77777777" w:rsidR="00E73E63" w:rsidRPr="00D5239E" w:rsidRDefault="00E73E63" w:rsidP="00D01D94">
            <w:pPr>
              <w:spacing w:after="0"/>
              <w:rPr>
                <w:rFonts w:cs="Calibri"/>
                <w:b/>
                <w:sz w:val="20"/>
              </w:rPr>
            </w:pPr>
            <w:r w:rsidRPr="00D5239E">
              <w:rPr>
                <w:rFonts w:cs="Calibri"/>
                <w:b/>
                <w:sz w:val="20"/>
              </w:rPr>
              <w:t>Time and date completed:</w:t>
            </w:r>
          </w:p>
        </w:tc>
        <w:tc>
          <w:tcPr>
            <w:tcW w:w="2977" w:type="dxa"/>
            <w:tcBorders>
              <w:top w:val="single" w:sz="4" w:space="0" w:color="000000"/>
              <w:left w:val="single" w:sz="4" w:space="0" w:color="000000"/>
              <w:bottom w:val="single" w:sz="4" w:space="0" w:color="000000"/>
              <w:right w:val="single" w:sz="4" w:space="0" w:color="000000"/>
            </w:tcBorders>
            <w:vAlign w:val="center"/>
          </w:tcPr>
          <w:p w14:paraId="1FF28A7A" w14:textId="7A6844C9" w:rsidR="00E73E63" w:rsidRPr="00D5239E" w:rsidRDefault="00FA6D83" w:rsidP="00D01D94">
            <w:pPr>
              <w:spacing w:after="0"/>
              <w:rPr>
                <w:rFonts w:cs="Calibri"/>
                <w:sz w:val="20"/>
              </w:rPr>
            </w:pPr>
            <w:r>
              <w:rPr>
                <w:rFonts w:cs="Calibri"/>
                <w:sz w:val="20"/>
              </w:rPr>
              <w:t xml:space="preserve">16.11.   </w:t>
            </w:r>
            <w:bookmarkStart w:id="0" w:name="_GoBack"/>
            <w:bookmarkEnd w:id="0"/>
            <w:r>
              <w:rPr>
                <w:rFonts w:cs="Calibri"/>
                <w:sz w:val="20"/>
              </w:rPr>
              <w:t xml:space="preserve"> 23 May 2023</w:t>
            </w:r>
          </w:p>
        </w:tc>
        <w:tc>
          <w:tcPr>
            <w:tcW w:w="2977" w:type="dxa"/>
            <w:tcBorders>
              <w:top w:val="single" w:sz="4" w:space="0" w:color="000000"/>
              <w:left w:val="single" w:sz="4" w:space="0" w:color="000000"/>
              <w:bottom w:val="single" w:sz="4" w:space="0" w:color="000000"/>
              <w:right w:val="single" w:sz="4" w:space="0" w:color="000000"/>
            </w:tcBorders>
            <w:vAlign w:val="center"/>
          </w:tcPr>
          <w:p w14:paraId="36B731CE"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CFE6A41" w14:textId="77777777" w:rsidR="00E73E63" w:rsidRPr="00D5239E" w:rsidRDefault="00E73E63" w:rsidP="00D01D94">
            <w:pPr>
              <w:spacing w:after="0"/>
              <w:rPr>
                <w:rFonts w:cs="Calibri"/>
                <w:sz w:val="20"/>
              </w:rPr>
            </w:pPr>
          </w:p>
        </w:tc>
      </w:tr>
      <w:tr w:rsidR="00D932A0" w:rsidRPr="00D5239E" w14:paraId="358B1A69" w14:textId="77777777" w:rsidTr="00125EF8">
        <w:trPr>
          <w:trHeight w:val="409"/>
        </w:trPr>
        <w:tc>
          <w:tcPr>
            <w:tcW w:w="11448" w:type="dxa"/>
            <w:gridSpan w:val="4"/>
            <w:tcBorders>
              <w:top w:val="single" w:sz="4" w:space="0" w:color="000000"/>
              <w:left w:val="single" w:sz="4" w:space="0" w:color="000000"/>
              <w:bottom w:val="single" w:sz="4" w:space="0" w:color="000000"/>
              <w:right w:val="single" w:sz="4" w:space="0" w:color="000000"/>
            </w:tcBorders>
          </w:tcPr>
          <w:p w14:paraId="06C3D6BA" w14:textId="77777777" w:rsidR="00D932A0" w:rsidRPr="00D5239E" w:rsidRDefault="00D932A0" w:rsidP="00D932A0">
            <w:pPr>
              <w:spacing w:after="0" w:line="240" w:lineRule="auto"/>
              <w:rPr>
                <w:rFonts w:cs="Calibri"/>
                <w:b/>
                <w:sz w:val="20"/>
              </w:rPr>
            </w:pPr>
            <w:r w:rsidRPr="00D5239E">
              <w:rPr>
                <w:rFonts w:cs="Calibri"/>
                <w:b/>
                <w:sz w:val="20"/>
              </w:rPr>
              <w:t>Date for revision</w:t>
            </w:r>
            <w:r w:rsidR="00D01D94">
              <w:rPr>
                <w:rFonts w:cs="Calibri"/>
                <w:b/>
                <w:sz w:val="20"/>
              </w:rPr>
              <w:t>:</w:t>
            </w:r>
          </w:p>
          <w:p w14:paraId="221155C5" w14:textId="77777777" w:rsidR="00D932A0" w:rsidRPr="00D5239E" w:rsidRDefault="00D932A0" w:rsidP="00D932A0">
            <w:pPr>
              <w:spacing w:after="0" w:line="240" w:lineRule="auto"/>
              <w:rPr>
                <w:rFonts w:cs="Calibri"/>
                <w:b/>
                <w:sz w:val="20"/>
              </w:rPr>
            </w:pPr>
            <w:r w:rsidRPr="00D5239E">
              <w:rPr>
                <w:rFonts w:cs="Calibri"/>
                <w:iCs/>
                <w:sz w:val="18"/>
              </w:rPr>
              <w:t>NB: The revision date may</w:t>
            </w:r>
            <w:r w:rsidRPr="00D5239E">
              <w:rPr>
                <w:rFonts w:cs="Calibri"/>
                <w:iCs/>
                <w:sz w:val="20"/>
              </w:rPr>
              <w:t xml:space="preserve"> </w:t>
            </w:r>
            <w:r w:rsidRPr="00D5239E">
              <w:rPr>
                <w:rFonts w:cs="Calibri"/>
                <w:iCs/>
                <w:sz w:val="18"/>
              </w:rPr>
              <w:t>be</w:t>
            </w:r>
            <w:r w:rsidRPr="00D5239E">
              <w:rPr>
                <w:rFonts w:cs="Calibri"/>
                <w:i/>
                <w:iCs/>
                <w:sz w:val="18"/>
              </w:rPr>
              <w:t xml:space="preserve"> </w:t>
            </w:r>
            <w:r w:rsidRPr="00D5239E">
              <w:rPr>
                <w:rFonts w:cs="Calibri"/>
                <w:sz w:val="18"/>
              </w:rPr>
              <w:t>sooner if significant changes are made to the work area or processes</w:t>
            </w:r>
          </w:p>
          <w:p w14:paraId="0E1422E3" w14:textId="77777777" w:rsidR="00D932A0" w:rsidRPr="00D5239E" w:rsidRDefault="00D932A0" w:rsidP="00125EF8">
            <w:pPr>
              <w:rPr>
                <w:rFonts w:cs="Calibri"/>
                <w:sz w:val="20"/>
              </w:rPr>
            </w:pPr>
          </w:p>
        </w:tc>
      </w:tr>
    </w:tbl>
    <w:p w14:paraId="3480ED9C" w14:textId="77777777" w:rsidR="007E24C1" w:rsidRDefault="007E24C1" w:rsidP="00D5239E"/>
    <w:p w14:paraId="51284DBE"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LIKELIHOOD</w:t>
      </w:r>
      <w:r w:rsidRPr="00D5239E">
        <w:rPr>
          <w:rFonts w:cs="Calibri"/>
          <w:color w:val="000000"/>
          <w:sz w:val="20"/>
          <w:szCs w:val="20"/>
        </w:rPr>
        <w:tab/>
        <w:t xml:space="preserve">(L) = Frequent (5) - Probable (4) - Possible (3) – Possible (under unfortunate circumstances) (2) - Remote (1) </w:t>
      </w:r>
    </w:p>
    <w:p w14:paraId="123B4439"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SEVERITY</w:t>
      </w:r>
      <w:r w:rsidRPr="00D5239E">
        <w:rPr>
          <w:rFonts w:cs="Calibri"/>
          <w:color w:val="000000"/>
          <w:sz w:val="20"/>
          <w:szCs w:val="20"/>
        </w:rPr>
        <w:tab/>
        <w:t>(S) = Fatal or catastrophic (5) - Major Injury (4) – Injury likely to require hospital or doctors visit (3) – Minor injury (First aid required) (2) – Minor injury (no first aid required) (1)</w:t>
      </w:r>
    </w:p>
    <w:p w14:paraId="06B4FC27" w14:textId="77777777" w:rsidR="00180AF1" w:rsidRPr="00D5239E" w:rsidRDefault="00180AF1" w:rsidP="00180AF1">
      <w:pPr>
        <w:pBdr>
          <w:top w:val="single" w:sz="4" w:space="1" w:color="auto"/>
          <w:left w:val="single" w:sz="4" w:space="18" w:color="auto"/>
          <w:bottom w:val="single" w:sz="4" w:space="1" w:color="auto"/>
          <w:right w:val="single" w:sz="4" w:space="14" w:color="auto"/>
        </w:pBdr>
        <w:spacing w:after="0" w:line="240" w:lineRule="auto"/>
        <w:rPr>
          <w:rFonts w:cs="Calibri"/>
          <w:sz w:val="20"/>
          <w:szCs w:val="20"/>
        </w:rPr>
      </w:pPr>
      <w:r w:rsidRPr="00D5239E">
        <w:rPr>
          <w:rFonts w:cs="Calibri"/>
          <w:color w:val="000000"/>
          <w:sz w:val="20"/>
          <w:szCs w:val="20"/>
        </w:rPr>
        <w:lastRenderedPageBreak/>
        <w:t>Degree of Risk (DR) = LIKELIHOOD (L) x SEVERITY</w:t>
      </w:r>
      <w:r w:rsidRPr="00D5239E">
        <w:rPr>
          <w:rFonts w:cs="Calibri"/>
          <w:sz w:val="20"/>
          <w:szCs w:val="20"/>
        </w:rPr>
        <w:t xml:space="preserve"> (S)</w:t>
      </w:r>
    </w:p>
    <w:p w14:paraId="683A158B" w14:textId="77777777" w:rsidR="00180AF1" w:rsidRPr="00D5239E" w:rsidRDefault="00597250" w:rsidP="00180AF1">
      <w:pPr>
        <w:spacing w:after="0" w:line="240" w:lineRule="auto"/>
        <w:rPr>
          <w:rFonts w:cs="Calibri"/>
          <w:sz w:val="20"/>
          <w:szCs w:val="20"/>
        </w:rPr>
      </w:pPr>
      <w:r>
        <w:rPr>
          <w:rFonts w:cs="Calibri"/>
          <w:sz w:val="20"/>
          <w:szCs w:val="20"/>
        </w:rPr>
        <w:t xml:space="preserve">DR </w:t>
      </w:r>
      <w:r w:rsidR="0091332E">
        <w:rPr>
          <w:rFonts w:cs="Calibri"/>
          <w:sz w:val="20"/>
          <w:szCs w:val="20"/>
        </w:rPr>
        <w:t>Scores: 1-4 Acceptable; 5-9 Adequate; 10-16 Tolerable but must be reviewed in a timely manner to reduce risks further where possible; 17-25 Unacceptable – the activity must not go ahead without extra remedial measures</w:t>
      </w:r>
    </w:p>
    <w:sectPr w:rsidR="00180AF1" w:rsidRPr="00D5239E" w:rsidSect="00EA45E7">
      <w:headerReference w:type="default" r:id="rId9"/>
      <w:footerReference w:type="default" r:id="rId10"/>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5DC8E" w14:textId="77777777" w:rsidR="00D923C5" w:rsidRDefault="00D923C5" w:rsidP="007E24C1">
      <w:pPr>
        <w:spacing w:after="0" w:line="240" w:lineRule="auto"/>
      </w:pPr>
      <w:r>
        <w:separator/>
      </w:r>
    </w:p>
  </w:endnote>
  <w:endnote w:type="continuationSeparator" w:id="0">
    <w:p w14:paraId="604B8A2B" w14:textId="77777777" w:rsidR="00D923C5" w:rsidRDefault="00D923C5" w:rsidP="007E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4851" w14:textId="77777777" w:rsidR="00D01D94" w:rsidRDefault="00D01D94" w:rsidP="00D01D94">
    <w:pPr>
      <w:pStyle w:val="Footer"/>
      <w:tabs>
        <w:tab w:val="clear" w:pos="9026"/>
        <w:tab w:val="right" w:pos="9051"/>
      </w:tabs>
      <w:ind w:right="357"/>
      <w:rPr>
        <w:sz w:val="20"/>
      </w:rPr>
    </w:pPr>
    <w:r>
      <w:rPr>
        <w:sz w:val="20"/>
      </w:rPr>
      <w:t xml:space="preserve">© </w:t>
    </w:r>
    <w:proofErr w:type="spellStart"/>
    <w:r>
      <w:rPr>
        <w:sz w:val="20"/>
      </w:rPr>
      <w:t>SafetyT</w:t>
    </w:r>
    <w:r w:rsidRPr="007371EC">
      <w:rPr>
        <w:sz w:val="20"/>
      </w:rPr>
      <w:t>oolbox</w:t>
    </w:r>
    <w:proofErr w:type="spellEnd"/>
    <w:r>
      <w:rPr>
        <w:sz w:val="20"/>
      </w:rPr>
      <w:t xml:space="preserve"> </w:t>
    </w:r>
    <w:r w:rsidRPr="007371EC">
      <w:rPr>
        <w:sz w:val="20"/>
      </w:rPr>
      <w:t>Ltd</w:t>
    </w:r>
    <w:r>
      <w:rPr>
        <w:sz w:val="20"/>
      </w:rPr>
      <w:t xml:space="preserve"> </w:t>
    </w:r>
    <w:r w:rsidRPr="007371EC">
      <w:rPr>
        <w:sz w:val="20"/>
      </w:rPr>
      <w:t>201</w:t>
    </w:r>
    <w:r>
      <w:rPr>
        <w:sz w:val="20"/>
      </w:rPr>
      <w:t>9</w:t>
    </w:r>
    <w:r>
      <w:rPr>
        <w:sz w:val="20"/>
      </w:rPr>
      <w:tab/>
    </w:r>
    <w:r>
      <w:rPr>
        <w:sz w:val="20"/>
      </w:rPr>
      <w:tab/>
    </w:r>
  </w:p>
  <w:p w14:paraId="13D415AF" w14:textId="77777777" w:rsidR="00D533A7" w:rsidRPr="00D01D94" w:rsidRDefault="00D01D94" w:rsidP="00D01D94">
    <w:pPr>
      <w:pStyle w:val="Footer"/>
    </w:pPr>
    <w:r w:rsidRPr="00CE340B">
      <w:rPr>
        <w:rFonts w:cs="Calibri"/>
        <w:color w:val="1D1C1D"/>
        <w:sz w:val="16"/>
        <w:szCs w:val="16"/>
        <w:shd w:val="clear" w:color="auto" w:fill="F8F8F8"/>
        <w:lang w:eastAsia="en-GB"/>
      </w:rPr>
      <w:t xml:space="preserve">This template is produced for general application.  As such it is not exhaustive or definitive.  Every effort has been made to ensure that the information included in this template is accurate and not misleading, but </w:t>
    </w:r>
    <w:proofErr w:type="spellStart"/>
    <w:r w:rsidRPr="00CE340B">
      <w:rPr>
        <w:rFonts w:cs="Calibri"/>
        <w:color w:val="1D1C1D"/>
        <w:sz w:val="16"/>
        <w:szCs w:val="16"/>
        <w:shd w:val="clear" w:color="auto" w:fill="F8F8F8"/>
        <w:lang w:eastAsia="en-GB"/>
      </w:rPr>
      <w:t>SafetyToolbox</w:t>
    </w:r>
    <w:proofErr w:type="spellEnd"/>
    <w:r w:rsidRPr="00CE340B">
      <w:rPr>
        <w:rFonts w:cs="Calibri"/>
        <w:color w:val="1D1C1D"/>
        <w:sz w:val="16"/>
        <w:szCs w:val="16"/>
        <w:shd w:val="clear" w:color="auto" w:fill="F8F8F8"/>
        <w:lang w:eastAsia="en-GB"/>
      </w:rPr>
      <w:t xml:space="preserve"> Ltd cannot accept responsibility for any loss or liability perceived to have arisen from the use of any such information.  It is the responsibility of the person(s) using this template to have amended the information in the template to suit their needs</w:t>
    </w:r>
    <w:r>
      <w:rPr>
        <w:rFonts w:cs="Calibri"/>
        <w:color w:val="1D1C1D"/>
        <w:sz w:val="16"/>
        <w:szCs w:val="16"/>
        <w:shd w:val="clear" w:color="auto" w:fill="F8F8F8"/>
        <w:lang w:eastAsia="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E98C8" w14:textId="77777777" w:rsidR="00D923C5" w:rsidRDefault="00D923C5" w:rsidP="007E24C1">
      <w:pPr>
        <w:spacing w:after="0" w:line="240" w:lineRule="auto"/>
      </w:pPr>
      <w:r>
        <w:separator/>
      </w:r>
    </w:p>
  </w:footnote>
  <w:footnote w:type="continuationSeparator" w:id="0">
    <w:p w14:paraId="06D320BB" w14:textId="77777777" w:rsidR="00D923C5" w:rsidRDefault="00D923C5" w:rsidP="007E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7AEF" w14:textId="0D410E7E" w:rsidR="00D533A7" w:rsidRPr="00D5239E" w:rsidRDefault="004B1A7B" w:rsidP="002A33A6">
    <w:pPr>
      <w:pStyle w:val="Header"/>
      <w:tabs>
        <w:tab w:val="clear" w:pos="9026"/>
        <w:tab w:val="left" w:pos="2580"/>
        <w:tab w:val="left" w:pos="2985"/>
        <w:tab w:val="right" w:pos="5387"/>
      </w:tabs>
      <w:spacing w:after="120" w:line="276" w:lineRule="auto"/>
      <w:rPr>
        <w:b/>
        <w:color w:val="4F81BD"/>
        <w:sz w:val="28"/>
      </w:rPr>
    </w:pPr>
    <w:r>
      <w:rPr>
        <w:noProof/>
        <w:lang w:eastAsia="en-GB"/>
      </w:rPr>
      <w:drawing>
        <wp:anchor distT="0" distB="0" distL="114300" distR="114300" simplePos="0" relativeHeight="251657728" behindDoc="0" locked="0" layoutInCell="1" allowOverlap="1" wp14:anchorId="2F79EBC1" wp14:editId="73561A76">
          <wp:simplePos x="0" y="0"/>
          <wp:positionH relativeFrom="margin">
            <wp:posOffset>-61595</wp:posOffset>
          </wp:positionH>
          <wp:positionV relativeFrom="paragraph">
            <wp:posOffset>-113665</wp:posOffset>
          </wp:positionV>
          <wp:extent cx="1362075" cy="307975"/>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AF1">
      <w:rPr>
        <w:b/>
        <w:color w:val="4F81BD"/>
        <w:sz w:val="28"/>
      </w:rPr>
      <w:tab/>
    </w:r>
    <w:r w:rsidR="00180AF1">
      <w:rPr>
        <w:b/>
        <w:color w:val="4F81BD"/>
        <w:sz w:val="28"/>
      </w:rPr>
      <w:tab/>
    </w:r>
    <w:r w:rsidR="0091332E">
      <w:rPr>
        <w:b/>
        <w:color w:val="4F81BD"/>
        <w:sz w:val="28"/>
      </w:rPr>
      <w:t>Risk Assessment</w:t>
    </w:r>
    <w:r>
      <w:rPr>
        <w:b/>
        <w:color w:val="4F81BD"/>
        <w:sz w:val="28"/>
      </w:rPr>
      <w:t>:</w:t>
    </w:r>
    <w:r>
      <w:rPr>
        <w:b/>
        <w:color w:val="4F81BD"/>
        <w:sz w:val="28"/>
      </w:rPr>
      <w:tab/>
    </w:r>
    <w:r>
      <w:rPr>
        <w:b/>
        <w:color w:val="4F81BD"/>
        <w:sz w:val="28"/>
      </w:rPr>
      <w:tab/>
    </w:r>
    <w:r w:rsidR="00790F6E">
      <w:rPr>
        <w:b/>
        <w:color w:val="4F81BD"/>
        <w:sz w:val="28"/>
      </w:rPr>
      <w:t>Work in the parish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878"/>
    <w:multiLevelType w:val="hybridMultilevel"/>
    <w:tmpl w:val="82FA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B66886"/>
    <w:multiLevelType w:val="hybridMultilevel"/>
    <w:tmpl w:val="5F6886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2926675"/>
    <w:multiLevelType w:val="hybridMultilevel"/>
    <w:tmpl w:val="E7A064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3510282"/>
    <w:multiLevelType w:val="hybridMultilevel"/>
    <w:tmpl w:val="F278691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B205789"/>
    <w:multiLevelType w:val="hybridMultilevel"/>
    <w:tmpl w:val="A548427A"/>
    <w:lvl w:ilvl="0" w:tplc="E8606B16">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76331"/>
    <w:multiLevelType w:val="hybridMultilevel"/>
    <w:tmpl w:val="DCCC1402"/>
    <w:lvl w:ilvl="0" w:tplc="3C840B10">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E31CE"/>
    <w:multiLevelType w:val="hybridMultilevel"/>
    <w:tmpl w:val="EA4891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5E5F2EAA"/>
    <w:multiLevelType w:val="hybridMultilevel"/>
    <w:tmpl w:val="D1D8C5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66355DBB"/>
    <w:multiLevelType w:val="hybridMultilevel"/>
    <w:tmpl w:val="334665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69E001E2"/>
    <w:multiLevelType w:val="hybridMultilevel"/>
    <w:tmpl w:val="0726C06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71966239"/>
    <w:multiLevelType w:val="hybridMultilevel"/>
    <w:tmpl w:val="ED22EB8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3"/>
  </w:num>
  <w:num w:numId="4">
    <w:abstractNumId w:val="6"/>
  </w:num>
  <w:num w:numId="5">
    <w:abstractNumId w:val="2"/>
  </w:num>
  <w:num w:numId="6">
    <w:abstractNumId w:val="9"/>
  </w:num>
  <w:num w:numId="7">
    <w:abstractNumId w:val="1"/>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C1"/>
    <w:rsid w:val="00023A83"/>
    <w:rsid w:val="00031989"/>
    <w:rsid w:val="000354C9"/>
    <w:rsid w:val="0005665F"/>
    <w:rsid w:val="000671B4"/>
    <w:rsid w:val="00075FA4"/>
    <w:rsid w:val="00077DD8"/>
    <w:rsid w:val="000A77A5"/>
    <w:rsid w:val="001175C7"/>
    <w:rsid w:val="00125EF8"/>
    <w:rsid w:val="00180AF1"/>
    <w:rsid w:val="00184903"/>
    <w:rsid w:val="001922A5"/>
    <w:rsid w:val="001A4CA9"/>
    <w:rsid w:val="001B75DA"/>
    <w:rsid w:val="001C369C"/>
    <w:rsid w:val="001F590D"/>
    <w:rsid w:val="00202519"/>
    <w:rsid w:val="00217EA1"/>
    <w:rsid w:val="00223D2D"/>
    <w:rsid w:val="00230790"/>
    <w:rsid w:val="0026636A"/>
    <w:rsid w:val="002A33A6"/>
    <w:rsid w:val="002D7EBE"/>
    <w:rsid w:val="002F4894"/>
    <w:rsid w:val="003236ED"/>
    <w:rsid w:val="00372A20"/>
    <w:rsid w:val="003819AD"/>
    <w:rsid w:val="00385FED"/>
    <w:rsid w:val="003C3109"/>
    <w:rsid w:val="00442F1D"/>
    <w:rsid w:val="004603BB"/>
    <w:rsid w:val="004954CA"/>
    <w:rsid w:val="004B1A7B"/>
    <w:rsid w:val="0056318A"/>
    <w:rsid w:val="005810B3"/>
    <w:rsid w:val="00581BDE"/>
    <w:rsid w:val="00597250"/>
    <w:rsid w:val="005B01A4"/>
    <w:rsid w:val="005B4EED"/>
    <w:rsid w:val="00606913"/>
    <w:rsid w:val="00626378"/>
    <w:rsid w:val="006610F7"/>
    <w:rsid w:val="0068042E"/>
    <w:rsid w:val="006B2116"/>
    <w:rsid w:val="006D6E19"/>
    <w:rsid w:val="00704048"/>
    <w:rsid w:val="0074335C"/>
    <w:rsid w:val="00745CA9"/>
    <w:rsid w:val="00761B40"/>
    <w:rsid w:val="00776590"/>
    <w:rsid w:val="00790F6E"/>
    <w:rsid w:val="007E24C1"/>
    <w:rsid w:val="007E367B"/>
    <w:rsid w:val="0081471E"/>
    <w:rsid w:val="00824D9B"/>
    <w:rsid w:val="00837E31"/>
    <w:rsid w:val="00857A76"/>
    <w:rsid w:val="0086635B"/>
    <w:rsid w:val="0091332E"/>
    <w:rsid w:val="00941DB4"/>
    <w:rsid w:val="00970016"/>
    <w:rsid w:val="00985DB3"/>
    <w:rsid w:val="009951A9"/>
    <w:rsid w:val="009E53E8"/>
    <w:rsid w:val="009E5BC0"/>
    <w:rsid w:val="00A54E19"/>
    <w:rsid w:val="00A55182"/>
    <w:rsid w:val="00A849A8"/>
    <w:rsid w:val="00AA0458"/>
    <w:rsid w:val="00AA5020"/>
    <w:rsid w:val="00AA6D06"/>
    <w:rsid w:val="00B07EFD"/>
    <w:rsid w:val="00B1327A"/>
    <w:rsid w:val="00B31F2E"/>
    <w:rsid w:val="00B613AD"/>
    <w:rsid w:val="00BA46A2"/>
    <w:rsid w:val="00BC5EBB"/>
    <w:rsid w:val="00BD64E6"/>
    <w:rsid w:val="00BF1DD8"/>
    <w:rsid w:val="00C310D9"/>
    <w:rsid w:val="00C33E92"/>
    <w:rsid w:val="00C50EB5"/>
    <w:rsid w:val="00C932D0"/>
    <w:rsid w:val="00CA0194"/>
    <w:rsid w:val="00CD511A"/>
    <w:rsid w:val="00D01D94"/>
    <w:rsid w:val="00D13AFD"/>
    <w:rsid w:val="00D42428"/>
    <w:rsid w:val="00D5239E"/>
    <w:rsid w:val="00D533A7"/>
    <w:rsid w:val="00D533FB"/>
    <w:rsid w:val="00D923C5"/>
    <w:rsid w:val="00D932A0"/>
    <w:rsid w:val="00DC4A29"/>
    <w:rsid w:val="00DC5402"/>
    <w:rsid w:val="00DE6D35"/>
    <w:rsid w:val="00DF27F7"/>
    <w:rsid w:val="00E15407"/>
    <w:rsid w:val="00E345A5"/>
    <w:rsid w:val="00E73E63"/>
    <w:rsid w:val="00E8773C"/>
    <w:rsid w:val="00E9367E"/>
    <w:rsid w:val="00EA45E7"/>
    <w:rsid w:val="00EA4F34"/>
    <w:rsid w:val="00EB4A89"/>
    <w:rsid w:val="00EC212F"/>
    <w:rsid w:val="00ED239A"/>
    <w:rsid w:val="00EF14AF"/>
    <w:rsid w:val="00EF3723"/>
    <w:rsid w:val="00F06063"/>
    <w:rsid w:val="00F16777"/>
    <w:rsid w:val="00F41EFC"/>
    <w:rsid w:val="00F60ADA"/>
    <w:rsid w:val="00F72871"/>
    <w:rsid w:val="00FA4E93"/>
    <w:rsid w:val="00FA6D83"/>
    <w:rsid w:val="00FA7293"/>
    <w:rsid w:val="00FD52B4"/>
    <w:rsid w:val="00FD53D3"/>
    <w:rsid w:val="00FE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BB3A-E268-4A36-A96F-A8B06B2D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Pregnant and New Mothers</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Pregnant and New Mothers</dc:title>
  <dc:subject>Risk Assessment</dc:subject>
  <dc:creator>Assessment date:</dc:creator>
  <cp:lastModifiedBy>User</cp:lastModifiedBy>
  <cp:revision>11</cp:revision>
  <dcterms:created xsi:type="dcterms:W3CDTF">2023-03-05T12:18:00Z</dcterms:created>
  <dcterms:modified xsi:type="dcterms:W3CDTF">2023-05-23T15:12:00Z</dcterms:modified>
</cp:coreProperties>
</file>